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183A7A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2"/>
        <w:shd w:val="clear" w:fill="auto"/>
        <w:spacing w:lineRule="auto" w:line="240" w:beforeAutospacing="0" w:afterAutospacing="0"/>
        <w:rPr>
          <w:sz w:val="24"/>
        </w:rPr>
      </w:pPr>
      <w:bookmarkStart w:id="0" w:name="bookmark0"/>
      <w:r>
        <w:rPr>
          <w:sz w:val="24"/>
        </w:rPr>
        <w:t xml:space="preserve">Аналитическая справка по результатам выполнения </w:t>
      </w:r>
    </w:p>
    <w:p>
      <w:pPr>
        <w:pStyle w:val="P2"/>
        <w:shd w:val="clear" w:fill="auto"/>
        <w:spacing w:lineRule="auto" w:line="240" w:beforeAutospacing="0" w:afterAutospacing="0"/>
        <w:rPr>
          <w:sz w:val="24"/>
        </w:rPr>
      </w:pPr>
      <w:r>
        <w:rPr>
          <w:sz w:val="24"/>
        </w:rPr>
        <w:t>Всероссийских проверочных работ</w:t>
      </w:r>
      <w:bookmarkEnd w:id="0"/>
    </w:p>
    <w:p>
      <w:pPr>
        <w:pStyle w:val="P2"/>
        <w:shd w:val="clear" w:fill="auto"/>
        <w:spacing w:lineRule="auto" w:line="240" w:beforeAutospacing="0" w:afterAutospacing="0"/>
        <w:rPr>
          <w:sz w:val="24"/>
        </w:rPr>
      </w:pPr>
      <w:bookmarkStart w:id="1" w:name="bookmark1"/>
      <w:r>
        <w:rPr>
          <w:sz w:val="24"/>
        </w:rPr>
        <w:t xml:space="preserve">и достижения планируемых результатов обучающимися </w:t>
      </w:r>
      <w:r>
        <w:rPr>
          <w:sz w:val="24"/>
        </w:rPr>
        <w:t xml:space="preserve">осенью </w:t>
      </w:r>
      <w:r>
        <w:rPr>
          <w:sz w:val="24"/>
        </w:rPr>
        <w:t>20</w:t>
      </w:r>
      <w:r>
        <w:rPr>
          <w:sz w:val="24"/>
        </w:rPr>
        <w:t>20</w:t>
      </w:r>
      <w:r>
        <w:rPr>
          <w:sz w:val="24"/>
        </w:rPr>
        <w:t>-202</w:t>
      </w:r>
      <w:r>
        <w:rPr>
          <w:sz w:val="24"/>
        </w:rPr>
        <w:t>1</w:t>
      </w:r>
      <w:r>
        <w:rPr>
          <w:sz w:val="24"/>
        </w:rPr>
        <w:t xml:space="preserve"> учебно</w:t>
      </w:r>
      <w:r>
        <w:rPr>
          <w:sz w:val="24"/>
        </w:rPr>
        <w:t>го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 xml:space="preserve"> в муниципальном автономном общеобразовательном учреждении </w:t>
      </w:r>
    </w:p>
    <w:p>
      <w:pPr>
        <w:pStyle w:val="P2"/>
        <w:shd w:val="clear" w:fill="auto"/>
        <w:spacing w:lineRule="auto" w:line="240" w:beforeAutospacing="0" w:afterAutospacing="0"/>
        <w:rPr>
          <w:sz w:val="24"/>
        </w:rPr>
      </w:pPr>
      <w:r>
        <w:rPr>
          <w:sz w:val="24"/>
        </w:rPr>
        <w:t xml:space="preserve">«Средняя общеобразовательная школа № 25 </w:t>
      </w:r>
    </w:p>
    <w:p>
      <w:pPr>
        <w:pStyle w:val="P2"/>
        <w:shd w:val="clear" w:fill="auto"/>
        <w:spacing w:lineRule="auto" w:line="240" w:beforeAutospacing="0" w:afterAutospacing="0"/>
        <w:rPr>
          <w:sz w:val="24"/>
        </w:rPr>
      </w:pPr>
      <w:r>
        <w:rPr>
          <w:sz w:val="24"/>
        </w:rPr>
        <w:t>с углубленным изучением отдельных предметов»</w:t>
      </w:r>
      <w:bookmarkEnd w:id="1"/>
    </w:p>
    <w:p>
      <w:pPr>
        <w:pStyle w:val="P1"/>
        <w:shd w:val="clear" w:fill="auto"/>
        <w:spacing w:lineRule="exact" w:line="278" w:beforeAutospacing="0" w:afterAutospacing="0"/>
        <w:ind w:firstLine="360"/>
        <w:jc w:val="both"/>
        <w:rPr>
          <w:sz w:val="24"/>
        </w:rPr>
      </w:pPr>
      <w:r>
        <w:rPr>
          <w:sz w:val="24"/>
        </w:rPr>
        <w:t xml:space="preserve">В  сентябре-октябре 2020 года обучающиеся 5, 6, 7, 8, 9 классов приняли участие в мониторинге  качества образования на основании следующих документов: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Методические рекомендации по проведению Всероссийских проверочных работ (Письмо Рособрнадзора от 04.09.2020 №13-444);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4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Рособрнадзора от 05.08.2020 г № 821 "О внесении изменений в приказ Федеральной службы по надзору в сфере образования и науки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Рособрнадзора от 06.05.2020 г № 567 "О внесении изменений в приказ Федеральной службы по надзору в сфере образования и науки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Рособрнадзора от 27.12.2019 г № 1746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2020 году";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Министерства образования и молодежной политики Свердловской области от 10.03.2020г. No 289-Д «О проведении Всероссийских проверочных работ на территории Свердловской области в 2020 году»;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4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18.08.2020г No 649-Д «О внесении изменений в приказ Министерства образования и молодежной политики Свердловской области от 10.03.2020г. No 289-Д «О проведении Всероссийских проверочных работ на территории Свердловской области в 2020 году»;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ОМС «Управление образование города Каменска-Уральского» от 07.09.2020г. № 273 «О проведении Всероссийских проверочных работ в городе Каменске-Уральском осенью 2020 года»;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31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Приказ по Средней школе № 25 от 10.09.2020г. № 193-од «Об участии в проведении Всероссийских проверочных работ».</w:t>
      </w:r>
    </w:p>
    <w:p>
      <w:pPr>
        <w:pStyle w:val="P1"/>
        <w:shd w:val="clear" w:fill="auto"/>
        <w:spacing w:lineRule="exact" w:line="283" w:beforeAutospacing="0" w:afterAutospacing="0"/>
        <w:ind w:firstLine="0"/>
        <w:jc w:val="both"/>
        <w:rPr>
          <w:sz w:val="24"/>
        </w:rPr>
      </w:pPr>
      <w:r>
        <w:rPr>
          <w:sz w:val="24"/>
        </w:rPr>
        <w:t>Всероссийские проверочные работы были проведены в соответствии с графиком:</w:t>
      </w:r>
    </w:p>
    <w:p>
      <w:pPr>
        <w:pStyle w:val="P1"/>
        <w:shd w:val="clear" w:fill="auto"/>
        <w:spacing w:lineRule="exact" w:line="283" w:beforeAutospacing="0" w:afterAutospacing="0"/>
        <w:ind w:firstLine="0"/>
        <w:rPr>
          <w:sz w:val="24"/>
        </w:rPr>
      </w:pPr>
    </w:p>
    <w:p>
      <w:pPr>
        <w:tabs>
          <w:tab w:val="left" w:pos="-705" w:leader="none"/>
        </w:tabs>
        <w:ind w:left="-70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График проведения ВПР осенью 2020 года</w:t>
      </w:r>
    </w:p>
    <w:tbl>
      <w:tblPr>
        <w:tblW w:w="7965" w:type="dxa"/>
        <w:tblBorders>
          <w:insideH w:val="none" w:sz="0" w:space="0" w:shadow="0" w:frame="0" w:color="000000"/>
          <w:insideV w:val="none" w:sz="0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1020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bookmarkStart w:id="2" w:name="_dx_frag_StartFragment"/>
            <w:bookmarkEnd w:id="2"/>
            <w:r>
              <w:rPr>
                <w:rFonts w:ascii="Times New Roman" w:hAnsi="Times New Roman"/>
                <w:shd w:val="clear" w:fill="FFFFFF"/>
              </w:rPr>
              <w:t xml:space="preserve">Дата проведения ВПР 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Предметы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15.09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5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Математика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5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Окружающий мир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23.09, 25.09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5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Русский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15.09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6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Русский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17.09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6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История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22.09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6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Биология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 24.09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6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Математика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16.09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Русский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18.09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Математика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22.09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География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24.09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Обществознание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29.09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Биология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09.10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7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История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16.09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Математика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18.09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История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23.09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Биология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25.09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География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30.09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Обществознание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Физика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06.10,07.10, 08.10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Английский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12.10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8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Русский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12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15.09</w:t>
            </w:r>
          </w:p>
        </w:tc>
        <w:tc>
          <w:tcPr>
            <w:tcW w:w="169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12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Русский язык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17.09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Математика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22.09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История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24.09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Биология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29.09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География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01.10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Обществознание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06.10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6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Физика</w:t>
            </w:r>
          </w:p>
        </w:tc>
      </w:tr>
      <w:tr>
        <w:trPr>
          <w:trHeight w:hRule="atLeast" w:val="375"/>
        </w:trPr>
        <w:tc>
          <w:tcPr>
            <w:tcW w:w="3435" w:type="dxa"/>
            <w:tcBorders>
              <w:top w:val="single" w:sz="6" w:space="0" w:shadow="0" w:frame="0" w:color="000000"/>
              <w:left w:val="single" w:sz="12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08.10</w:t>
            </w:r>
          </w:p>
        </w:tc>
        <w:tc>
          <w:tcPr>
            <w:tcW w:w="169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6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>9</w:t>
            </w:r>
          </w:p>
        </w:tc>
        <w:tc>
          <w:tcPr>
            <w:tcW w:w="2835" w:type="dxa"/>
            <w:tcBorders>
              <w:top w:val="single" w:sz="6" w:space="0" w:shadow="0" w:frame="0" w:color="000000"/>
              <w:left w:val="single" w:sz="6" w:space="0" w:shadow="0" w:frame="0" w:color="000000"/>
              <w:bottom w:val="single" w:sz="12" w:space="0" w:shadow="0" w:frame="0" w:color="000000"/>
              <w:right w:val="single" w:sz="12" w:space="0" w:shadow="0" w:fram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fill="FFFFFF"/>
              </w:rPr>
              <w:t xml:space="preserve"> Химия</w:t>
            </w:r>
          </w:p>
        </w:tc>
      </w:tr>
    </w:tbl>
    <w:p>
      <w:pPr>
        <w:pStyle w:val="P1"/>
        <w:shd w:val="clear" w:fill="auto"/>
        <w:spacing w:lineRule="exact" w:line="283" w:beforeAutospacing="0" w:afterAutospacing="0"/>
        <w:ind w:firstLine="0"/>
        <w:rPr>
          <w:sz w:val="24"/>
        </w:rPr>
      </w:pPr>
    </w:p>
    <w:p>
      <w:pPr>
        <w:pStyle w:val="P1"/>
        <w:shd w:val="clear" w:fill="auto"/>
        <w:spacing w:lineRule="exact" w:line="283" w:beforeAutospacing="0" w:afterAutospacing="0"/>
        <w:ind w:firstLine="0"/>
        <w:rPr>
          <w:sz w:val="24"/>
        </w:rPr>
      </w:pPr>
    </w:p>
    <w:p>
      <w:pPr>
        <w:pStyle w:val="P3"/>
        <w:shd w:val="clear" w:fill="auto"/>
        <w:spacing w:lineRule="exact" w:line="274" w:beforeAutospacing="0" w:afterAutospacing="0"/>
        <w:rPr>
          <w:sz w:val="24"/>
        </w:rPr>
      </w:pPr>
      <w:r>
        <w:rPr>
          <w:sz w:val="24"/>
        </w:rPr>
        <w:t>Результаты Всероссийских проверочных работ (ВПР) обучающихся 5 -х классов (по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rStyle w:val="C5"/>
          <w:sz w:val="24"/>
        </w:rPr>
      </w:pPr>
      <w:r>
        <w:rPr>
          <w:rStyle w:val="C5"/>
          <w:sz w:val="24"/>
        </w:rPr>
        <w:t xml:space="preserve">программе 4 класса) следующие: 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русскому языку</w:t>
      </w:r>
      <w:r>
        <w:rPr>
          <w:sz w:val="24"/>
        </w:rPr>
        <w:t xml:space="preserve"> - оценить уровень общеобразовательной подготовки обучающихся 5 класса(по программе 4 класса) в соответствии с требованиями ФГОС НОО: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675" w:leader="none"/>
        </w:tabs>
        <w:spacing w:lineRule="exact" w:line="274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работа по русскому языку состоит из двух частей: часть 1 содержит 3 задания: диктант (задание 1) и 2 задания по написанному тексту; часть 2 содержит 12 заданий, в том числе 9 заданий к приведенному в варианте проверочной работы тексту для чтения. Всего обучающимся предстояло выполнить 15 заданий по русскому языку. На выполнение проверочной работы было отведено 90 минут;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680" w:leader="none"/>
        </w:tabs>
        <w:spacing w:lineRule="exact" w:line="274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в работе предложены следующие разновидности заданий: правильно писать текст под диктовку, распознавать однородные члены в предложении, распознавать правильную орфоэпическую норму, классифицировать согласные звуки в результате частичного фонетического анализа, распознавать и формулировать основную мысль текста в письменной форме, составлять план прочитанного текста в письменной форме, распознавать значение конкретного слова, подбирать к слову близкие по значению слова (синонимы).</w:t>
      </w:r>
    </w:p>
    <w:p>
      <w:pPr>
        <w:pStyle w:val="P1"/>
        <w:shd w:val="clear" w:fill="auto"/>
        <w:tabs>
          <w:tab w:val="left" w:pos="680" w:leader="none"/>
        </w:tabs>
        <w:spacing w:lineRule="exact" w:line="274" w:beforeAutospacing="0" w:afterAutospacing="0"/>
        <w:ind w:firstLine="0"/>
        <w:rPr>
          <w:sz w:val="24"/>
        </w:rPr>
      </w:pPr>
    </w:p>
    <w:p>
      <w:pPr>
        <w:pStyle w:val="P1"/>
        <w:shd w:val="clear" w:fill="auto"/>
        <w:tabs>
          <w:tab w:val="left" w:pos="680" w:leader="none"/>
        </w:tabs>
        <w:spacing w:lineRule="exact" w:line="274" w:beforeAutospacing="0" w:afterAutospacing="0"/>
        <w:ind w:firstLine="0"/>
        <w:rPr>
          <w:sz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64"/>
        </w:trPr>
        <w:tc>
          <w:tcPr>
            <w:tcW w:w="9561" w:type="dxa"/>
            <w:gridSpan w:val="6"/>
            <w:tcBorders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right"/>
              <w:rPr>
                <w:sz w:val="24"/>
              </w:rPr>
            </w:pP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right"/>
              <w:rPr>
                <w:sz w:val="24"/>
              </w:rPr>
            </w:pP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right"/>
              <w:rPr>
                <w:sz w:val="24"/>
              </w:rPr>
            </w:pP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Таблица 1.1.</w:t>
            </w: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</w:p>
        </w:tc>
      </w:tr>
      <w:tr>
        <w:trPr>
          <w:trHeight w:hRule="atLeast" w:val="389"/>
        </w:trPr>
        <w:tc>
          <w:tcPr>
            <w:tcW w:w="2347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20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894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293"/>
        </w:trPr>
        <w:tc>
          <w:tcPr>
            <w:tcW w:w="2347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98"/>
        </w:trPr>
        <w:tc>
          <w:tcPr>
            <w:tcW w:w="23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1329469</w:t>
            </w:r>
          </w:p>
        </w:tc>
        <w:tc>
          <w:tcPr>
            <w:tcW w:w="14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36,1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40,21</w:t>
            </w:r>
          </w:p>
        </w:tc>
        <w:tc>
          <w:tcPr>
            <w:tcW w:w="150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10.36</w:t>
            </w:r>
          </w:p>
        </w:tc>
      </w:tr>
      <w:tr>
        <w:trPr>
          <w:trHeight w:hRule="atLeast" w:val="408"/>
        </w:trPr>
        <w:tc>
          <w:tcPr>
            <w:tcW w:w="23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42612</w:t>
            </w:r>
          </w:p>
        </w:tc>
        <w:tc>
          <w:tcPr>
            <w:tcW w:w="14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17,96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37.33</w:t>
            </w:r>
          </w:p>
        </w:tc>
        <w:tc>
          <w:tcPr>
            <w:tcW w:w="150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hRule="atLeast" w:val="571"/>
        </w:trPr>
        <w:tc>
          <w:tcPr>
            <w:tcW w:w="23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1598</w:t>
            </w:r>
          </w:p>
        </w:tc>
        <w:tc>
          <w:tcPr>
            <w:tcW w:w="14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13,58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37,86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39,24</w:t>
            </w:r>
          </w:p>
        </w:tc>
        <w:tc>
          <w:tcPr>
            <w:tcW w:w="150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9,32</w:t>
            </w:r>
          </w:p>
        </w:tc>
      </w:tr>
      <w:tr>
        <w:trPr>
          <w:trHeight w:hRule="atLeast" w:val="586"/>
        </w:trPr>
        <w:tc>
          <w:tcPr>
            <w:tcW w:w="234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МАОУ СОШ № 25</w:t>
            </w:r>
          </w:p>
        </w:tc>
        <w:tc>
          <w:tcPr>
            <w:tcW w:w="132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5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38,64</w:t>
            </w:r>
          </w:p>
        </w:tc>
        <w:tc>
          <w:tcPr>
            <w:tcW w:w="150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Из таблицы 1.1. видно, что</w:t>
      </w:r>
      <w:r>
        <w:rPr>
          <w:sz w:val="24"/>
        </w:rPr>
        <w:t xml:space="preserve"> в работе по русскому языку: количество обучающихся, выполнивших работу выше базового уровня составляет 39,78 %, что ниже городского и областного (48,56% - город, 45,93 % - область), а процент невыполнения работы составил 10,23 % (ниже городского и областного).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47,73 %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51,14 %</w:t>
            </w:r>
          </w:p>
        </w:tc>
      </w:tr>
      <w:tr>
        <w:trPr>
          <w:trHeight w:hRule="atLeast" w:val="571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1,14%</w:t>
            </w:r>
          </w:p>
        </w:tc>
      </w:tr>
    </w:tbl>
    <w:p>
      <w:pPr>
        <w:pStyle w:val="P5"/>
        <w:shd w:val="clear" w:fill="auto"/>
        <w:spacing w:lineRule="exact" w:line="230" w:beforeAutospacing="0" w:afterAutospacing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- 0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- 0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71-80% -  3(2), 4, 14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61-70% - 7; 8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- 1К2,2, 12(1), 12(2); 13(2)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50% и меньше - 1К1; 6 ;9; 10; 15(1); 15(2)</w:t>
      </w:r>
    </w:p>
    <w:p>
      <w:pPr>
        <w:pStyle w:val="P6"/>
        <w:shd w:val="clear" w:fill="auto"/>
        <w:ind w:firstLine="0"/>
        <w:jc w:val="left"/>
        <w:rPr>
          <w:sz w:val="24"/>
        </w:rPr>
      </w:pPr>
      <w:bookmarkStart w:id="3" w:name="bookmark2"/>
      <w:r>
        <w:rPr>
          <w:sz w:val="24"/>
        </w:rPr>
        <w:t>Вывод следующий:</w:t>
      </w:r>
      <w:bookmarkEnd w:id="3"/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12(1)</w:t>
      </w:r>
      <w:r>
        <w:rPr>
          <w:sz w:val="24"/>
        </w:rPr>
        <w:t xml:space="preserve"> (Умение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 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12(2)</w:t>
      </w:r>
      <w:r>
        <w:rPr>
          <w:sz w:val="24"/>
        </w:rPr>
        <w:t xml:space="preserve"> (Умение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); 4 (Умение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15(1)</w:t>
      </w:r>
      <w:r>
        <w:rPr>
          <w:sz w:val="24"/>
        </w:rPr>
        <w:t xml:space="preserve"> (Умение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информации); 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</w:t>
      </w:r>
      <w:r>
        <w:rPr>
          <w:sz w:val="24"/>
        </w:rPr>
        <w:t xml:space="preserve"> (Умение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b w:val="1"/>
          <w:sz w:val="24"/>
        </w:rPr>
      </w:pPr>
      <w:r>
        <w:rPr>
          <w:b w:val="1"/>
          <w:sz w:val="24"/>
        </w:rPr>
        <w:t>15 (2) (</w:t>
      </w:r>
      <w:r>
        <w:rPr>
          <w:sz w:val="24"/>
        </w:rPr>
        <w:t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1К1</w:t>
      </w:r>
      <w:r>
        <w:rPr>
          <w:sz w:val="24"/>
        </w:rPr>
        <w:t xml:space="preserve"> (Умение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13(2)</w:t>
      </w:r>
      <w:r>
        <w:rPr>
          <w:sz w:val="24"/>
        </w:rPr>
        <w:t xml:space="preserve"> (Умение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речи.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разбора)</w:t>
      </w:r>
    </w:p>
    <w:p>
      <w:pPr>
        <w:pStyle w:val="P1"/>
        <w:shd w:val="clear" w:fill="auto"/>
        <w:spacing w:lineRule="exact" w:line="278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математике</w:t>
      </w:r>
      <w:r>
        <w:rPr>
          <w:sz w:val="24"/>
        </w:rPr>
        <w:t xml:space="preserve"> - оценить уровень общеобразовательной подготовки обучающихся 5 класса (по программе 4 класса) в соответствии с требованиями ФГОС НОО:</w:t>
      </w:r>
    </w:p>
    <w:p>
      <w:pPr>
        <w:pStyle w:val="P1"/>
        <w:shd w:val="clear" w:fill="auto"/>
        <w:spacing w:lineRule="exact" w:line="278" w:beforeAutospacing="0" w:afterAutospacing="0"/>
        <w:ind w:firstLine="0"/>
        <w:jc w:val="both"/>
        <w:rPr>
          <w:sz w:val="24"/>
        </w:rPr>
      </w:pPr>
      <w:r>
        <w:rPr>
          <w:sz w:val="24"/>
        </w:rPr>
        <w:t>• работа состояла из 12 заданий по математике. На выполнение проверочной работы было отведено 45 минут. В заданиях 1, 2, 4, 5 (пункт 1), 6 (пункты 1 и 2), 7, 9 (пункты 1 и 2) необходимо записать только ответ. В заданиях 5 (пункт 2) и 10 нужно изобразить требуемые элементы рисунка. В заданиях 3, 8, 11 требуется записать решение и ответ.</w:t>
      </w:r>
    </w:p>
    <w:p>
      <w:pPr>
        <w:pStyle w:val="P1"/>
        <w:shd w:val="clear" w:fill="auto"/>
        <w:spacing w:lineRule="exact" w:line="278" w:beforeAutospacing="0" w:afterAutospacing="0"/>
        <w:ind w:firstLine="0"/>
        <w:jc w:val="both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1.2</w:t>
      </w:r>
    </w:p>
    <w:tbl>
      <w:tblPr>
        <w:tblW w:w="9964" w:type="dxa"/>
        <w:tblInd w:w="-416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317"/>
        </w:trPr>
        <w:tc>
          <w:tcPr>
            <w:tcW w:w="2221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95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789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283"/>
        </w:trPr>
        <w:tc>
          <w:tcPr>
            <w:tcW w:w="2221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95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283"/>
        </w:trPr>
        <w:tc>
          <w:tcPr>
            <w:tcW w:w="22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95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1369699</w:t>
            </w:r>
          </w:p>
        </w:tc>
        <w:tc>
          <w:tcPr>
            <w:tcW w:w="14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6,98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27,09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43,97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21,96</w:t>
            </w:r>
          </w:p>
        </w:tc>
      </w:tr>
      <w:tr>
        <w:trPr>
          <w:trHeight w:hRule="atLeast" w:val="552"/>
        </w:trPr>
        <w:tc>
          <w:tcPr>
            <w:tcW w:w="22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69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95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44679</w:t>
            </w:r>
          </w:p>
        </w:tc>
        <w:tc>
          <w:tcPr>
            <w:tcW w:w="14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26.25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42,93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22,58</w:t>
            </w:r>
          </w:p>
        </w:tc>
      </w:tr>
      <w:tr>
        <w:trPr>
          <w:trHeight w:hRule="atLeast" w:val="547"/>
        </w:trPr>
        <w:tc>
          <w:tcPr>
            <w:tcW w:w="22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64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95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1623</w:t>
            </w:r>
          </w:p>
        </w:tc>
        <w:tc>
          <w:tcPr>
            <w:tcW w:w="14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22,98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24,89</w:t>
            </w:r>
          </w:p>
        </w:tc>
      </w:tr>
      <w:tr>
        <w:trPr>
          <w:trHeight w:hRule="atLeast" w:val="566"/>
        </w:trPr>
        <w:tc>
          <w:tcPr>
            <w:tcW w:w="22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64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МАОУ СОШ № 25</w:t>
            </w:r>
          </w:p>
        </w:tc>
        <w:tc>
          <w:tcPr>
            <w:tcW w:w="195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3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7,95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23, 86</w:t>
            </w:r>
          </w:p>
        </w:tc>
        <w:tc>
          <w:tcPr>
            <w:tcW w:w="14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59.09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Из таблицы 1.2. видно, что</w:t>
      </w:r>
      <w:r>
        <w:rPr>
          <w:sz w:val="24"/>
        </w:rPr>
        <w:t xml:space="preserve"> в работе по математике: количество обучающихся, выполнивших работу выше базового уровня составляет 68,18 %, что ниже городского, но  выше областного (71,59% - город, 65,51 % - область), а процент невыполнения работы составил 7,95 % (что ниже городского, но выше  областного).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63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6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4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422"/>
        </w:trPr>
        <w:tc>
          <w:tcPr>
            <w:tcW w:w="363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6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29,55</w:t>
            </w:r>
          </w:p>
        </w:tc>
      </w:tr>
      <w:tr>
        <w:trPr>
          <w:trHeight w:hRule="atLeast" w:val="432"/>
        </w:trPr>
        <w:tc>
          <w:tcPr>
            <w:tcW w:w="363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6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59,09</w:t>
            </w:r>
          </w:p>
        </w:tc>
      </w:tr>
      <w:tr>
        <w:trPr>
          <w:trHeight w:hRule="atLeast" w:val="432"/>
        </w:trPr>
        <w:tc>
          <w:tcPr>
            <w:tcW w:w="363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6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11,36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Процент выполнения заданий обучающимися: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91-100% -  6(1),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 81-90% - 1;3;6(1)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- 0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61-70% - 2; 5(1);10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51-60% -  0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-4;5(2); 7;8;9(1); 9(2),11; 12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b w:val="1"/>
          <w:sz w:val="24"/>
        </w:rPr>
      </w:pPr>
      <w:r>
        <w:rPr>
          <w:b w:val="1"/>
          <w:sz w:val="24"/>
        </w:rPr>
        <w:t>2.</w:t>
      </w:r>
      <w:r>
        <w:rPr>
          <w:sz w:val="24"/>
        </w:rPr>
        <w:t xml:space="preserve"> (Умение выполнять арифметические действия с числами и числовыми выражениями. Вычислять значение числового выражения (содержащего 2–3 арифметических действия, со скобками и без скобок).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4</w:t>
      </w:r>
      <w:r>
        <w:rPr>
          <w:sz w:val="24"/>
        </w:rPr>
        <w:t xml:space="preserve"> (Использование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их 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rStyle w:val="C5"/>
          <w:sz w:val="24"/>
        </w:rPr>
        <w:t>8</w:t>
      </w:r>
      <w:r>
        <w:rPr>
          <w:sz w:val="24"/>
        </w:rPr>
        <w:t xml:space="preserve"> (Умение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 ); 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9(2).</w:t>
      </w:r>
      <w:r>
        <w:rPr>
          <w:sz w:val="24"/>
        </w:rPr>
        <w:t xml:space="preserve"> (Интерпретировать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 xml:space="preserve"> 10. </w:t>
      </w:r>
      <w:r>
        <w:rPr>
          <w:sz w:val="24"/>
        </w:rPr>
        <w:t>(Овладение основами логического и алгоритмического мышления, собирать, представлять, интерпретировать информацию);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5.1</w:t>
      </w:r>
      <w:r>
        <w:rPr>
          <w:sz w:val="24"/>
        </w:rPr>
        <w:t xml:space="preserve"> (Умение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5.2</w:t>
      </w:r>
      <w:r>
        <w:rPr>
          <w:sz w:val="24"/>
        </w:rPr>
        <w:t>. (Умение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b w:val="1"/>
          <w:sz w:val="24"/>
        </w:rPr>
      </w:pPr>
      <w:r>
        <w:rPr>
          <w:b w:val="1"/>
          <w:sz w:val="24"/>
        </w:rPr>
        <w:t>9.1; 9.2</w:t>
      </w:r>
      <w:r>
        <w:rPr>
          <w:sz w:val="24"/>
        </w:rPr>
        <w:t xml:space="preserve"> (.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12</w:t>
      </w:r>
      <w:r>
        <w:rPr>
          <w:sz w:val="24"/>
        </w:rPr>
        <w:t xml:space="preserve"> (Овладение основами логического и алгоритмического мышления. Решать задачи в 3-4 действия).</w:t>
      </w:r>
    </w:p>
    <w:p>
      <w:pPr>
        <w:pStyle w:val="P1"/>
        <w:shd w:val="clear" w:fill="auto"/>
        <w:spacing w:lineRule="exact" w:line="278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окружающему миру</w:t>
      </w:r>
      <w:r>
        <w:rPr>
          <w:sz w:val="24"/>
        </w:rPr>
        <w:t xml:space="preserve"> - оценить уровень общеобразовательной подготовки обучающихся 5 класса (по программе 4 класса) в соответствии с требованиями ФГОС НОО: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94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работа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(далее - УУД) и овладения межпредметными связями;</w:t>
      </w:r>
    </w:p>
    <w:p>
      <w:pPr>
        <w:pStyle w:val="P1"/>
        <w:numPr>
          <w:ilvl w:val="0"/>
          <w:numId w:val="1"/>
        </w:numPr>
        <w:shd w:val="clear" w:fill="auto"/>
        <w:tabs>
          <w:tab w:val="left" w:pos="894" w:leader="none"/>
        </w:tabs>
        <w:spacing w:lineRule="exact" w:line="278" w:beforeAutospacing="0" w:afterAutospacing="0"/>
        <w:ind w:hanging="360" w:left="360"/>
        <w:jc w:val="both"/>
        <w:rPr>
          <w:sz w:val="24"/>
        </w:rPr>
      </w:pPr>
      <w:r>
        <w:rPr>
          <w:sz w:val="24"/>
        </w:rPr>
        <w:t>работа по окружающему миру состоит из двух частей и содержит 10 заданий: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ответом; часть 2 содержит 4 задания с развернутым ответом. На выполнение проверочной работы было отведено 45 минут.</w:t>
      </w:r>
    </w:p>
    <w:p>
      <w:pPr>
        <w:pStyle w:val="P1"/>
        <w:shd w:val="clear" w:fill="auto"/>
        <w:tabs>
          <w:tab w:val="left" w:pos="894" w:leader="none"/>
        </w:tabs>
        <w:spacing w:lineRule="exact" w:line="278" w:beforeAutospacing="0" w:afterAutospacing="0"/>
        <w:ind w:firstLine="0" w:left="360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1.3</w:t>
      </w:r>
    </w:p>
    <w:tbl>
      <w:tblPr>
        <w:tblW w:w="9548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03"/>
        </w:trPr>
        <w:tc>
          <w:tcPr>
            <w:tcW w:w="2352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109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учатников</w:t>
            </w:r>
          </w:p>
        </w:tc>
        <w:tc>
          <w:tcPr>
            <w:tcW w:w="6087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  Распределение </w:t>
            </w:r>
          </w:p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групп баллов в %</w:t>
            </w:r>
          </w:p>
        </w:tc>
      </w:tr>
      <w:tr>
        <w:trPr>
          <w:trHeight w:hRule="atLeast" w:val="298"/>
        </w:trPr>
        <w:tc>
          <w:tcPr>
            <w:tcW w:w="2352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09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50"/>
        </w:trPr>
        <w:tc>
          <w:tcPr>
            <w:tcW w:w="23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10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1359182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32,04</w:t>
            </w:r>
          </w:p>
        </w:tc>
        <w:tc>
          <w:tcPr>
            <w:tcW w:w="15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53,34</w:t>
            </w:r>
          </w:p>
        </w:tc>
        <w:tc>
          <w:tcPr>
            <w:tcW w:w="1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11,77</w:t>
            </w:r>
          </w:p>
        </w:tc>
      </w:tr>
      <w:tr>
        <w:trPr>
          <w:trHeight w:hRule="atLeast" w:val="638"/>
        </w:trPr>
        <w:tc>
          <w:tcPr>
            <w:tcW w:w="23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10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44592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3,49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33,45</w:t>
            </w:r>
          </w:p>
        </w:tc>
        <w:tc>
          <w:tcPr>
            <w:tcW w:w="15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1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10,16</w:t>
            </w:r>
          </w:p>
        </w:tc>
      </w:tr>
      <w:tr>
        <w:trPr>
          <w:trHeight w:hRule="atLeast" w:val="571"/>
        </w:trPr>
        <w:tc>
          <w:tcPr>
            <w:tcW w:w="23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10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1618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35,72</w:t>
            </w:r>
          </w:p>
        </w:tc>
        <w:tc>
          <w:tcPr>
            <w:tcW w:w="15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52,72</w:t>
            </w:r>
          </w:p>
        </w:tc>
        <w:tc>
          <w:tcPr>
            <w:tcW w:w="1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9,89</w:t>
            </w:r>
          </w:p>
        </w:tc>
      </w:tr>
      <w:tr>
        <w:trPr>
          <w:trHeight w:hRule="atLeast" w:val="586"/>
        </w:trPr>
        <w:tc>
          <w:tcPr>
            <w:tcW w:w="235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10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151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42,05</w:t>
            </w:r>
          </w:p>
        </w:tc>
        <w:tc>
          <w:tcPr>
            <w:tcW w:w="151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54,55</w:t>
            </w:r>
          </w:p>
        </w:tc>
        <w:tc>
          <w:tcPr>
            <w:tcW w:w="154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2,27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Из таблицы 1.3. видно, что</w:t>
      </w:r>
      <w:r>
        <w:rPr>
          <w:sz w:val="24"/>
        </w:rPr>
        <w:t xml:space="preserve"> в работе по окружающему миру: количество обучающихся, выполнивших работу выше базового уровня составляет 56,83 %, что  ниже городского и областного (62,61% - город, 63,06 % - область), а процент невыполнения работы составил  1,14 (ниже городского и областного)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 xml:space="preserve">По 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78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8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55,68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38,64</w:t>
            </w:r>
          </w:p>
        </w:tc>
      </w:tr>
      <w:tr>
        <w:trPr>
          <w:trHeight w:hRule="atLeast" w:val="571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5,68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Процент выполнения заданий обучающимися: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- 0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- 1, 3(2), 5, 8К1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- 2,5,6 (1),8К2, 9, 10(1)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 61-70% - 7(2),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- 10.2К1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- 3(1), 3(3),4, 6(2), 6(3), 7(1),8К3, 10(2)К2, 10(2)К3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b w:val="1"/>
          <w:sz w:val="24"/>
        </w:rPr>
      </w:pPr>
      <w:r>
        <w:rPr>
          <w:b w:val="1"/>
          <w:sz w:val="24"/>
        </w:rPr>
        <w:t>3(1)</w:t>
      </w:r>
      <w:r>
        <w:rPr>
          <w:rFonts w:ascii="Roboto" w:hAnsi="Roboto"/>
          <w:sz w:val="20"/>
        </w:rPr>
        <w:t xml:space="preserve"> (Овладение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3(3)</w:t>
      </w:r>
      <w:r>
        <w:rPr>
          <w:sz w:val="24"/>
        </w:rPr>
        <w:t xml:space="preserve"> (Овладение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4</w:t>
      </w:r>
      <w:r>
        <w:rPr>
          <w:sz w:val="24"/>
        </w:rPr>
        <w:t xml:space="preserve"> (</w:t>
      </w:r>
      <w:r>
        <w:rPr>
          <w:rFonts w:ascii="Roboto" w:hAnsi="Roboto"/>
          <w:sz w:val="20"/>
        </w:rPr>
        <w:t>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знаковосимволические средства, в том числе модели, для решения задач.)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6(2)</w:t>
      </w:r>
      <w:r>
        <w:rPr>
          <w:sz w:val="24"/>
        </w:rPr>
        <w:t xml:space="preserve"> (Освоение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6(3)</w:t>
      </w:r>
      <w:r>
        <w:rPr>
          <w:sz w:val="24"/>
        </w:rPr>
        <w:t xml:space="preserve"> (проводить несложные наблюдения в окружающей среде и ставить опыты, используя простейшее лабораторное оборудование, создавать и преобразовывать модели и схемы для решения задач);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7(1)</w:t>
      </w:r>
      <w:r>
        <w:rPr>
          <w:sz w:val="24"/>
        </w:rPr>
        <w:t xml:space="preserve"> (Освоение элементарных правил нравственного поведения в мире природы и людей; использование знаково-символических средств 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10(2)К2</w:t>
      </w:r>
      <w:r>
        <w:rPr>
          <w:sz w:val="24"/>
        </w:rPr>
        <w:t xml:space="preserve"> (Сформированность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10(2)К3</w:t>
      </w:r>
      <w:r>
        <w:rPr>
          <w:sz w:val="24"/>
        </w:rPr>
        <w:t xml:space="preserve"> (Сформированность уважительного отношения к родному краю; осознанно строить речевое высказывание в соответствии с задачами коммуникации).</w:t>
      </w:r>
    </w:p>
    <w:p>
      <w:pPr>
        <w:pStyle w:val="P3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Таким образом, обучающиеся 5 классов справились с работами по всем предметам по программам 4 класса и превысили городские и областные показатели, что говорит о правильно спланированной и качественной подготовке обучающихся к проверочным работам.</w:t>
      </w:r>
    </w:p>
    <w:p>
      <w:pPr>
        <w:pStyle w:val="P3"/>
        <w:shd w:val="clear" w:fill="auto"/>
        <w:spacing w:lineRule="exact" w:line="274" w:beforeAutospacing="0" w:afterAutospacing="0"/>
        <w:ind w:firstLine="360"/>
        <w:rPr>
          <w:sz w:val="24"/>
        </w:rPr>
      </w:pPr>
    </w:p>
    <w:p>
      <w:pPr>
        <w:pStyle w:val="P6"/>
        <w:shd w:val="clear" w:fill="auto"/>
        <w:spacing w:lineRule="auto" w:line="240" w:beforeAutospacing="0" w:afterAutospacing="0"/>
        <w:ind w:firstLine="0"/>
        <w:jc w:val="left"/>
        <w:rPr>
          <w:sz w:val="24"/>
        </w:rPr>
      </w:pPr>
      <w:bookmarkStart w:id="4" w:name="bookmark3"/>
      <w:r>
        <w:rPr>
          <w:sz w:val="24"/>
        </w:rPr>
        <w:t xml:space="preserve">Результаты Всероссийских проверочных работ (ВПР) обучающихся 6  классов (по программе 5 класса) следующие:</w:t>
      </w:r>
      <w:bookmarkEnd w:id="4"/>
    </w:p>
    <w:p>
      <w:pPr>
        <w:pStyle w:val="P1"/>
        <w:shd w:val="clear" w:fill="auto"/>
        <w:spacing w:lineRule="auto" w:line="240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русскому языку</w:t>
      </w:r>
      <w:r>
        <w:rPr>
          <w:sz w:val="24"/>
        </w:rPr>
        <w:t xml:space="preserve"> - оценить уровень общеобразовательной подготовки обучающихся 6  класса (по программе 5 класса) в соответствии с требованиями ФГОС ООО:</w:t>
      </w:r>
    </w:p>
    <w:p>
      <w:pPr>
        <w:pStyle w:val="P1"/>
        <w:shd w:val="clear" w:fill="auto"/>
        <w:spacing w:lineRule="auto" w:line="240" w:beforeAutospacing="0" w:afterAutospacing="0"/>
        <w:ind w:firstLine="0"/>
        <w:jc w:val="both"/>
        <w:rPr>
          <w:sz w:val="24"/>
        </w:rPr>
      </w:pPr>
      <w:r>
        <w:rPr>
          <w:sz w:val="24"/>
        </w:rPr>
        <w:t>• работа состояла из 12 заданий. На выполнение проверочной работы было отведено 60 минут. Задания различаются формой и уровнем сложности: 1) правильность списывания текста; 2) соблюдение орфографических норм; 3) соблюдение пунктуационных норм; 4) фонетический разбор; 5) морфемный разбор; 6) морфологический разбор; 7) синтаксический разбор; 8) распознавание предложения и расстановка знаков препинания; 9) информационная обработка текста; 10) определение типа речи; 11) владение стилистическими ресурсами лексики; 12) распознавание лексических средств выразительности.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2.1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56"/>
        </w:trPr>
        <w:tc>
          <w:tcPr>
            <w:tcW w:w="2208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49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991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427"/>
        </w:trPr>
        <w:tc>
          <w:tcPr>
            <w:tcW w:w="2208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605"/>
        </w:trPr>
        <w:tc>
          <w:tcPr>
            <w:tcW w:w="220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4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1304778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19,82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40,17</w:t>
            </w:r>
          </w:p>
        </w:tc>
        <w:tc>
          <w:tcPr>
            <w:tcW w:w="14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30,38</w:t>
            </w:r>
          </w:p>
        </w:tc>
        <w:tc>
          <w:tcPr>
            <w:tcW w:w="15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9,63</w:t>
            </w:r>
          </w:p>
        </w:tc>
      </w:tr>
      <w:tr>
        <w:trPr>
          <w:trHeight w:hRule="atLeast" w:val="485"/>
        </w:trPr>
        <w:tc>
          <w:tcPr>
            <w:tcW w:w="220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4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42233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31,96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37,16</w:t>
            </w:r>
          </w:p>
        </w:tc>
        <w:tc>
          <w:tcPr>
            <w:tcW w:w="14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23,88</w:t>
            </w:r>
          </w:p>
        </w:tc>
        <w:tc>
          <w:tcPr>
            <w:tcW w:w="15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hRule="atLeast" w:val="835"/>
        </w:trPr>
        <w:tc>
          <w:tcPr>
            <w:tcW w:w="220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4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24,46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27,69</w:t>
            </w:r>
          </w:p>
        </w:tc>
        <w:tc>
          <w:tcPr>
            <w:tcW w:w="15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6,86</w:t>
            </w:r>
          </w:p>
        </w:tc>
      </w:tr>
      <w:tr>
        <w:trPr>
          <w:trHeight w:hRule="atLeast" w:val="850"/>
        </w:trPr>
        <w:tc>
          <w:tcPr>
            <w:tcW w:w="220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0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МАОУ СОШ № 25</w:t>
            </w:r>
          </w:p>
        </w:tc>
        <w:tc>
          <w:tcPr>
            <w:tcW w:w="134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91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32,97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30,77</w:t>
            </w:r>
          </w:p>
        </w:tc>
        <w:tc>
          <w:tcPr>
            <w:tcW w:w="149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31,87</w:t>
            </w:r>
          </w:p>
        </w:tc>
        <w:tc>
          <w:tcPr>
            <w:tcW w:w="15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Из таблицы 2.1 видно, что в работе по русскому языку количество обучающихся, выполнивших работу выше базового уровня составляет 36,27 %, что выше городского и областного уровней (34,55% - город, 30,88% - область), процент невыполнения составляет 32,97%.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74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83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69,23</w:t>
            </w:r>
          </w:p>
        </w:tc>
      </w:tr>
      <w:tr>
        <w:trPr>
          <w:trHeight w:hRule="atLeast" w:val="83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22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</w:tr>
      <w:tr>
        <w:trPr>
          <w:trHeight w:hRule="atLeast" w:val="84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 xml:space="preserve">Процент выполнения заданий обучающимися: 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 xml:space="preserve">91-100% - 1К3; 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>81-90% - 12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>71-80% - 3; 2К2;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>61-70% - 4(1)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 xml:space="preserve"> 51-60% - 6(1);  2К1, 9,11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- 1К1, 2К3, 2К4, 4(2),5(1); 5(2); 7(1), 7(2) 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 xml:space="preserve">                            </w:t>
      </w:r>
      <w:r>
        <w:rPr>
          <w:rStyle w:val="C5"/>
          <w:sz w:val="24"/>
        </w:rPr>
        <w:t>Вывод следующий: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Fonts w:ascii="Roboto" w:hAnsi="Roboto"/>
          <w:b w:val="1"/>
          <w:sz w:val="20"/>
        </w:rPr>
        <w:t>1K1 (</w:t>
      </w:r>
      <w:r>
        <w:rPr>
          <w:rFonts w:ascii="Roboto" w:hAnsi="Roboto"/>
          <w:sz w:val="20"/>
        </w:rPr>
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языка)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5(2)</w:t>
      </w:r>
      <w:r>
        <w:rPr>
          <w:sz w:val="24"/>
        </w:rPr>
        <w:t xml:space="preserve"> (Анализировать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предложении);</w:t>
      </w:r>
    </w:p>
    <w:p>
      <w:pPr>
        <w:pStyle w:val="P1"/>
        <w:shd w:val="clear" w:fill="auto"/>
        <w:spacing w:lineRule="auto" w:line="240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2К3</w:t>
      </w:r>
      <w:r>
        <w:rPr>
          <w:sz w:val="24"/>
        </w:rPr>
        <w:t xml:space="preserve"> (синтаксического анализа словосочетания и предложения. Проводить фонетический анализ слова; проводить морфемный анализ слов);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2K4 (</w:t>
            </w:r>
            <w:r>
              <w:rPr>
                <w:rFonts w:ascii="Times New Roman" w:hAnsi="Times New Roman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предложения);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4(2)</w:t>
      </w:r>
      <w:r>
        <w:rPr>
          <w:sz w:val="24"/>
        </w:rPr>
        <w:t xml:space="preserve"> (Расширение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6(1)</w:t>
      </w:r>
      <w:r>
        <w:rPr>
          <w:sz w:val="24"/>
        </w:rPr>
        <w:t xml:space="preserve"> (Совершенствование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 интонационный анализ при объяснении расстановки знаков препинания в предложении); </w:t>
      </w:r>
      <w:r>
        <w:rPr>
          <w:rStyle w:val="C5"/>
          <w:sz w:val="24"/>
        </w:rPr>
        <w:t>10</w:t>
      </w:r>
      <w:r>
        <w:rPr>
          <w:sz w:val="24"/>
        </w:rPr>
        <w:t xml:space="preserve"> (Совершенствование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языка).</w:t>
      </w:r>
    </w:p>
    <w:p>
      <w:pPr>
        <w:pStyle w:val="P1"/>
        <w:shd w:val="clear" w:fill="auto"/>
        <w:spacing w:lineRule="exact" w:line="264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Назначение ВПР по математике</w:t>
      </w:r>
      <w:r>
        <w:rPr>
          <w:sz w:val="24"/>
        </w:rPr>
        <w:t xml:space="preserve"> - оценить уровень общеобразовательной подготовки обучающихся 6 класса (по программе 5 класса) в соответствии с требованиями ФГОС ООО.</w:t>
      </w:r>
    </w:p>
    <w:p>
      <w:pPr>
        <w:pStyle w:val="P1"/>
        <w:shd w:val="clear" w:fill="auto"/>
        <w:spacing w:lineRule="exact" w:line="264" w:beforeAutospacing="0" w:afterAutospacing="0"/>
        <w:ind w:firstLine="0"/>
        <w:rPr>
          <w:sz w:val="24"/>
        </w:rPr>
      </w:pPr>
      <w:r>
        <w:rPr>
          <w:sz w:val="24"/>
        </w:rPr>
        <w:t>• каждый вариант ВПР по математике состоял из 14 заданий. На выполнение проверочной работы было отведено 60 минут, различающихся формой и уровнем сложности: в заданиях 1-5, 7, 8, 11, 12 (п. 1), 13 необходимо записать только ответ; в задании 12 (п. 2) нужно изобразить требуемые элементы рисунка; в заданиях 6, 9, 10, 14 требуется записать решение и ответ.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2.2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379"/>
        </w:trPr>
        <w:tc>
          <w:tcPr>
            <w:tcW w:w="2467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3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74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274"/>
        </w:trPr>
        <w:tc>
          <w:tcPr>
            <w:tcW w:w="2467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3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22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1302933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18,25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38,15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30,19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13,42</w:t>
            </w:r>
          </w:p>
        </w:tc>
      </w:tr>
      <w:tr>
        <w:trPr>
          <w:trHeight w:hRule="atLeast" w:val="538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42371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33,89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</w:tr>
      <w:tr>
        <w:trPr>
          <w:trHeight w:hRule="atLeast" w:val="658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17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1483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24,55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39,04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11,3</w:t>
            </w:r>
          </w:p>
        </w:tc>
      </w:tr>
      <w:tr>
        <w:trPr>
          <w:trHeight w:hRule="atLeast" w:val="667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17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МАОУ СОШ № 25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37,08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26,97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8,99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 xml:space="preserve">Из таблицы 2 и 2.2 видно, что в работе по математике количество обучающихся, выполнивших работу выше базового уровня составляет 36 %, что  соответствует  городскому уровню и выше областного  (36,4% - город, 33,89 % - область), процент невыполнения составляет 37,08%.</w:t>
      </w:r>
    </w:p>
    <w:p>
      <w:pPr>
        <w:pStyle w:val="P1"/>
        <w:shd w:val="clear" w:fill="auto"/>
        <w:spacing w:lineRule="exact" w:line="269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p>
      <w:pPr>
        <w:pStyle w:val="P1"/>
        <w:shd w:val="clear" w:fill="auto"/>
        <w:spacing w:lineRule="exact" w:line="269" w:beforeAutospacing="0" w:afterAutospacing="0"/>
        <w:ind w:firstLine="360"/>
        <w:rPr>
          <w:sz w:val="24"/>
        </w:rPr>
      </w:pPr>
    </w:p>
    <w:tbl>
      <w:tblPr>
        <w:tblW w:w="9735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74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83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67,42</w:t>
            </w:r>
          </w:p>
        </w:tc>
      </w:tr>
      <w:tr>
        <w:trPr>
          <w:trHeight w:hRule="atLeast" w:val="83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25,84</w:t>
            </w:r>
          </w:p>
        </w:tc>
      </w:tr>
      <w:tr>
        <w:trPr>
          <w:trHeight w:hRule="atLeast" w:val="84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6,74</w:t>
            </w:r>
          </w:p>
        </w:tc>
      </w:tr>
    </w:tbl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 91-100% - 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81-90% - 11(1) ;11(2) 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71-80% - 5; 6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61-70% - 7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 51-60% - 12(1); 12 (2)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– 1; 7; 8; 9; 13, 14 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</w:p>
    <w:p>
      <w:pPr>
        <w:pStyle w:val="P1"/>
        <w:shd w:val="clear" w:fill="auto"/>
        <w:spacing w:lineRule="exact" w:line="269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8.</w:t>
            </w:r>
            <w:r>
              <w:rPr>
                <w:rFonts w:ascii="Times New Roman" w:hAnsi="Times New Roman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</w:tr>
      <w:tr>
        <w:tc>
          <w:tcPr>
            <w:tcW w:w="0" w:type="auto"/>
            <w:vAlign w:val="center"/>
            <w:hideMark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9.</w:t>
            </w:r>
            <w:r>
              <w:rPr>
                <w:rFonts w:ascii="Times New Roman" w:hAnsi="Times New Roman"/>
              </w:rPr>
      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</w:tr>
    </w:tbl>
    <w:p>
      <w:pPr>
        <w:pStyle w:val="P1"/>
        <w:shd w:val="clear" w:fill="auto"/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10</w:t>
      </w:r>
      <w:r>
        <w:rPr>
          <w:sz w:val="24"/>
        </w:rPr>
        <w:t xml:space="preserve"> (Умение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рассуждений);</w:t>
      </w:r>
    </w:p>
    <w:p>
      <w:pPr>
        <w:pStyle w:val="P1"/>
        <w:numPr>
          <w:ilvl w:val="0"/>
          <w:numId w:val="2"/>
        </w:numPr>
        <w:shd w:val="clear" w:fill="auto"/>
        <w:tabs>
          <w:tab w:val="left" w:pos="690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sz w:val="24"/>
        </w:rPr>
        <w:t>(Развитие пространственных представлений. Оперировать на базовом уровне понятиями: «прямоугольный параллелепипед», «куб», «шар»);</w:t>
      </w:r>
    </w:p>
    <w:p>
      <w:pPr>
        <w:pStyle w:val="P1"/>
        <w:numPr>
          <w:ilvl w:val="0"/>
          <w:numId w:val="2"/>
        </w:numPr>
        <w:shd w:val="clear" w:fill="auto"/>
        <w:tabs>
          <w:tab w:val="left" w:pos="734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sz w:val="24"/>
        </w:rPr>
        <w:t>(Умение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трудности).</w:t>
      </w:r>
    </w:p>
    <w:p>
      <w:pPr>
        <w:pStyle w:val="P1"/>
        <w:shd w:val="clear" w:fill="auto"/>
        <w:tabs>
          <w:tab w:val="left" w:pos="734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</w:p>
    <w:p>
      <w:pPr>
        <w:pStyle w:val="P1"/>
        <w:shd w:val="clear" w:fill="auto"/>
        <w:spacing w:lineRule="exact" w:line="26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истории</w:t>
      </w:r>
      <w:r>
        <w:rPr>
          <w:sz w:val="24"/>
        </w:rPr>
        <w:t xml:space="preserve"> - оценить уровень общеобразовательной подготовки обучающихся 6 класса (по программе 5 класса) в соответствии с требованиями ФГОС ООО. На выполнение проверочной работы было отведено 45 минут, каждый вариант состоит из 8 заданий, различающихся формой и уровнем сложности. Работа нацелена на выявление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прошлого; проверяет знание обучающимися истории, культуры родного края.</w:t>
      </w:r>
    </w:p>
    <w:p>
      <w:pPr>
        <w:pStyle w:val="P1"/>
        <w:shd w:val="clear" w:fill="auto"/>
        <w:spacing w:lineRule="exact" w:line="264" w:beforeAutospacing="0" w:afterAutospacing="0"/>
        <w:ind w:firstLine="360"/>
        <w:jc w:val="both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2.3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51"/>
        </w:trPr>
        <w:tc>
          <w:tcPr>
            <w:tcW w:w="2467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3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746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264"/>
        </w:trPr>
        <w:tc>
          <w:tcPr>
            <w:tcW w:w="2467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22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1295885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10,56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41,43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35,84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12,17</w:t>
            </w:r>
          </w:p>
        </w:tc>
      </w:tr>
      <w:tr>
        <w:trPr>
          <w:trHeight w:hRule="atLeast" w:val="566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41864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20,06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43,31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28,63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653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07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1499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18,88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29,09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6,54</w:t>
            </w:r>
          </w:p>
        </w:tc>
      </w:tr>
      <w:tr>
        <w:trPr>
          <w:trHeight w:hRule="atLeast" w:val="672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17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34,52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36,9</w:t>
            </w:r>
          </w:p>
        </w:tc>
        <w:tc>
          <w:tcPr>
            <w:tcW w:w="142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21,43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 xml:space="preserve">Из таблицы 2.3 видно, что в работе по истории количество обучающихся, выполнивших работу выше базового уровня составляет 28,57 %, что ниже  городского и областного уровней (35,63% - город, 36,63% - область).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9735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69" w:beforeAutospacing="0" w:afterAutospacing="0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840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83,33</w:t>
            </w:r>
          </w:p>
        </w:tc>
      </w:tr>
      <w:tr>
        <w:trPr>
          <w:trHeight w:hRule="atLeast" w:val="83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16,67</w:t>
            </w:r>
          </w:p>
        </w:tc>
      </w:tr>
      <w:tr>
        <w:trPr>
          <w:trHeight w:hRule="atLeast" w:val="845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41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5"/>
        <w:shd w:val="clear" w:fill="auto"/>
        <w:spacing w:lineRule="exact" w:line="230" w:beforeAutospacing="0" w:afterAutospacing="0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91-100% - нет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 81-90% - нет 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71-80% - нет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61-70% - 1, 8 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51-60% - 7, 3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  2,4, 5, 6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rStyle w:val="C5"/>
          <w:sz w:val="24"/>
        </w:rPr>
        <w:t>Вывод следующий:</w:t>
      </w:r>
    </w:p>
    <w:p>
      <w:pPr>
        <w:pStyle w:val="P1"/>
        <w:shd w:val="clear" w:fill="auto"/>
        <w:spacing w:lineRule="exact" w:line="269" w:beforeAutospacing="0" w:afterAutospacing="0"/>
        <w:ind w:firstLine="0"/>
        <w:rPr>
          <w:sz w:val="24"/>
        </w:rPr>
      </w:pPr>
      <w:r>
        <w:rPr>
          <w:sz w:val="24"/>
        </w:rPr>
        <w:t>учителям обратить внимание на выполнение заданий, процент которых составляет ниже 61%:</w:t>
      </w:r>
    </w:p>
    <w:p>
      <w:pPr>
        <w:pStyle w:val="P1"/>
        <w:numPr>
          <w:ilvl w:val="1"/>
          <w:numId w:val="2"/>
        </w:numPr>
        <w:shd w:val="clear" w:fill="auto"/>
        <w:tabs>
          <w:tab w:val="left" w:pos="474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sz w:val="24"/>
        </w:rPr>
        <w:t>(Смысловое чтение. Умение проводить поиск информации в отрывках исторических текстов, материальных памятниках Древнего мира.);</w:t>
      </w:r>
    </w:p>
    <w:p>
      <w:pPr>
        <w:pStyle w:val="P1"/>
        <w:shd w:val="clear" w:fill="auto"/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</w:t>
      </w:r>
      <w:r>
        <w:rPr>
          <w:sz w:val="24"/>
        </w:rPr>
        <w:t xml:space="preserve"> (Умение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древности);</w:t>
      </w:r>
    </w:p>
    <w:p>
      <w:pPr>
        <w:pStyle w:val="P1"/>
        <w:numPr>
          <w:ilvl w:val="1"/>
          <w:numId w:val="2"/>
        </w:numPr>
        <w:shd w:val="clear" w:fill="auto"/>
        <w:tabs>
          <w:tab w:val="left" w:pos="599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sz w:val="24"/>
        </w:rPr>
        <w:t>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терминов);</w:t>
      </w:r>
    </w:p>
    <w:p>
      <w:pPr>
        <w:pStyle w:val="P1"/>
        <w:numPr>
          <w:ilvl w:val="1"/>
          <w:numId w:val="2"/>
        </w:numPr>
        <w:shd w:val="clear" w:fill="auto"/>
        <w:tabs>
          <w:tab w:val="left" w:pos="566" w:leader="none"/>
        </w:tabs>
        <w:spacing w:lineRule="exact" w:line="269" w:beforeAutospacing="0" w:afterAutospacing="0"/>
        <w:ind w:firstLine="0"/>
        <w:jc w:val="both"/>
        <w:rPr>
          <w:sz w:val="24"/>
        </w:rPr>
      </w:pPr>
      <w:r>
        <w:rPr>
          <w:sz w:val="24"/>
        </w:rPr>
        <w:t>(Умение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истории).</w:t>
      </w:r>
    </w:p>
    <w:p>
      <w:pPr>
        <w:pStyle w:val="P1"/>
        <w:shd w:val="clear" w:fill="auto"/>
        <w:tabs>
          <w:tab w:val="left" w:pos="566" w:leader="none"/>
        </w:tabs>
        <w:spacing w:lineRule="exact" w:line="269" w:beforeAutospacing="0" w:afterAutospacing="0"/>
        <w:ind w:firstLine="0"/>
        <w:rPr>
          <w:sz w:val="24"/>
        </w:rPr>
      </w:pP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биологии</w:t>
      </w:r>
      <w:r>
        <w:rPr>
          <w:sz w:val="24"/>
        </w:rPr>
        <w:t xml:space="preserve"> - оценить уровень общеобразовательной подготовки обучающихся 6 класса (по программе 5 класса) в соответствии с требованиями ФГОС ООО. На выполнение проверочной работы было отведено 45 минут. Каждый вариант ВПР состоит из 10 заданий, различающихся формой и уровнем сложности. В работе предложены следующие разновидности заданий: задания 1-4, 6, 7, 9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задач; в задании 5 требуется восстановить последовательность этапов выполнения определенных действий, например посадки растения; задание 8 проверяет умение распределять растения и животных по природным зонам; в задании 10 обучающиеся анализируют профессии, связанные с применением биологических знаний.</w:t>
      </w:r>
    </w:p>
    <w:p>
      <w:pPr>
        <w:pStyle w:val="P7"/>
        <w:shd w:val="clear" w:fill="auto"/>
        <w:spacing w:lineRule="exact" w:line="230" w:beforeAutospacing="0" w:afterAutospacing="0"/>
        <w:jc w:val="right"/>
        <w:rPr>
          <w:b w:val="0"/>
          <w:sz w:val="24"/>
        </w:rPr>
      </w:pPr>
      <w:r>
        <w:rPr>
          <w:b w:val="0"/>
          <w:sz w:val="24"/>
        </w:rPr>
        <w:t>Таблица 2.4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09"/>
        </w:trPr>
        <w:tc>
          <w:tcPr>
            <w:tcW w:w="2467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3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745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264"/>
        </w:trPr>
        <w:tc>
          <w:tcPr>
            <w:tcW w:w="2467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13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1289890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14,97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45,31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33,03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6,69</w:t>
            </w:r>
          </w:p>
        </w:tc>
      </w:tr>
      <w:tr>
        <w:trPr>
          <w:trHeight w:hRule="atLeast" w:val="413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42488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27,81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45,72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23,29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3,19</w:t>
            </w:r>
          </w:p>
        </w:tc>
      </w:tr>
      <w:tr>
        <w:trPr>
          <w:trHeight w:hRule="atLeast" w:val="658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17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1528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24,74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47,05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1,51</w:t>
            </w:r>
          </w:p>
        </w:tc>
      </w:tr>
      <w:tr>
        <w:trPr>
          <w:trHeight w:hRule="atLeast" w:val="667"/>
        </w:trPr>
        <w:tc>
          <w:tcPr>
            <w:tcW w:w="246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317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3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2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30,38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46,84</w:t>
            </w:r>
          </w:p>
        </w:tc>
        <w:tc>
          <w:tcPr>
            <w:tcW w:w="143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22,78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 xml:space="preserve">Из таблицы 2,4 видно, что в работе по биологии количество обучающихся, выполнивших работу выше базового уровня составляет 22,78 %, что  ниже  городского и областного уровней (28,21% - город, 26,48% - область). 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9735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6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exact" w:line="269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Сравнение отметок с отметками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3"/>
              <w:shd w:val="clear" w:fill="auto"/>
              <w:spacing w:lineRule="auto" w:line="240" w:beforeAutospacing="0" w:afterAutospacing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65,82</w:t>
            </w:r>
          </w:p>
        </w:tc>
      </w:tr>
      <w:tr>
        <w:trPr>
          <w:trHeight w:hRule="atLeast" w:val="562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31,65</w:t>
            </w:r>
          </w:p>
        </w:tc>
      </w:tr>
      <w:tr>
        <w:trPr>
          <w:trHeight w:hRule="atLeast" w:val="576"/>
        </w:trPr>
        <w:tc>
          <w:tcPr>
            <w:tcW w:w="324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24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- 1(1)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- 4(2), 6(1), 9 10К1. 10К2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71-80% - 3(1),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61-70% - 7(1),10К1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- 4(1), 6(2), 10К2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- 1(2), 1(3), 2(2), 3(2),  7(2), 10К3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1(2)</w:t>
      </w:r>
      <w:r>
        <w:rPr>
          <w:sz w:val="24"/>
        </w:rPr>
        <w:t xml:space="preserve"> (Свойства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1(3)</w:t>
      </w:r>
      <w:r>
        <w:rPr>
          <w:sz w:val="24"/>
        </w:rPr>
        <w:t xml:space="preserve"> (Свойства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</w:pPr>
      <w:r>
        <w:rPr>
          <w:b w:val="1"/>
        </w:rPr>
        <w:t>2.2.</w:t>
      </w:r>
      <w:r>
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</w:rPr>
        <w:t>3.2.</w:t>
      </w:r>
      <w:r>
        <w:t xml:space="preserve">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6(2)</w:t>
      </w:r>
      <w:r>
        <w:rPr>
          <w:sz w:val="24"/>
        </w:rPr>
        <w:t xml:space="preserve"> (Условия обитания растений. Среды обитания растений. Среды обитания животных. Сезонные явления в жизни животных. Умение создавать, применять и преобразовывать знаки и символы, модели и схемы для решения учебных и познавательных задач); 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7(2)</w:t>
      </w:r>
      <w:r>
        <w:rPr>
          <w:sz w:val="24"/>
        </w:rPr>
        <w:t xml:space="preserve"> (Царство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</w:rPr>
        <w:t>10K3.</w:t>
      </w:r>
      <w:r>
        <w:t xml:space="preserve"> Биология как наука. Методы изучения живых организмов.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</w:r>
    </w:p>
    <w:p>
      <w:pPr>
        <w:pStyle w:val="P3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 xml:space="preserve">Таким образом,  обучающиеся 6 классов показали низкие  знания  по русскому языку, математике, истории, биологии. Учителям  следует проанализировать полученные данные, составить план мероприятий по улучшению качества подготовки к проверочным работам по данным предметам. Следует обратить внимание на  объективность выставления итоговых отметок.</w:t>
      </w:r>
    </w:p>
    <w:p>
      <w:pPr>
        <w:pStyle w:val="P3"/>
        <w:shd w:val="clear" w:fill="auto"/>
        <w:spacing w:lineRule="exact" w:line="274" w:beforeAutospacing="0" w:afterAutospacing="0"/>
        <w:ind w:firstLine="360"/>
        <w:rPr>
          <w:sz w:val="24"/>
        </w:rPr>
      </w:pPr>
    </w:p>
    <w:p>
      <w:pPr>
        <w:pStyle w:val="P3"/>
        <w:shd w:val="clear" w:fill="auto"/>
        <w:spacing w:lineRule="exact" w:line="274" w:beforeAutospacing="0" w:afterAutospacing="0"/>
        <w:ind w:firstLine="360"/>
        <w:rPr>
          <w:sz w:val="24"/>
        </w:rPr>
        <w:sectPr>
          <w:type w:val="continuous"/>
          <w:pgSz w:w="11909" w:h="16834" w:code="9"/>
          <w:pgMar w:left="1700" w:right="850" w:top="709" w:bottom="1135" w:header="0" w:footer="3" w:gutter="0"/>
          <w:cols w:equalWidth="1" w:space="720"/>
        </w:sectPr>
      </w:pPr>
    </w:p>
    <w:p>
      <w:pPr>
        <w:pStyle w:val="P6"/>
        <w:shd w:val="clear" w:fill="auto"/>
        <w:spacing w:lineRule="exact" w:line="230" w:beforeAutospacing="0" w:afterAutospacing="0"/>
        <w:ind w:firstLine="0"/>
        <w:jc w:val="left"/>
        <w:rPr>
          <w:sz w:val="24"/>
        </w:rPr>
      </w:pPr>
      <w:bookmarkStart w:id="5" w:name="bookmark4"/>
      <w:r>
        <w:rPr>
          <w:sz w:val="24"/>
        </w:rPr>
        <w:t>Результаты Всероссийских проверочных работ (ВПР) обучающихся 7 -х классов (по</w:t>
      </w:r>
      <w:bookmarkEnd w:id="5"/>
    </w:p>
    <w:p>
      <w:pPr>
        <w:pStyle w:val="P6"/>
        <w:shd w:val="clear" w:fill="auto"/>
        <w:spacing w:lineRule="exact" w:line="230" w:beforeAutospacing="0" w:afterAutospacing="0"/>
        <w:ind w:firstLine="0"/>
        <w:jc w:val="left"/>
        <w:rPr>
          <w:sz w:val="24"/>
        </w:rPr>
      </w:pPr>
      <w:bookmarkStart w:id="6" w:name="bookmark5"/>
      <w:r>
        <w:rPr>
          <w:sz w:val="24"/>
        </w:rPr>
        <w:t>программе 6 класса) следующие:</w:t>
      </w:r>
      <w:bookmarkEnd w:id="6"/>
    </w:p>
    <w:p>
      <w:pPr>
        <w:pStyle w:val="P1"/>
        <w:shd w:val="clear" w:fill="auto"/>
        <w:spacing w:lineRule="exact" w:line="264" w:beforeAutospacing="0" w:afterAutospacing="0"/>
        <w:ind w:firstLine="360"/>
        <w:rPr>
          <w:sz w:val="24"/>
        </w:rPr>
      </w:pPr>
      <w:r>
        <w:rPr>
          <w:sz w:val="24"/>
        </w:rPr>
        <w:t>Каждый вариант</w:t>
      </w:r>
      <w:r>
        <w:rPr>
          <w:rStyle w:val="C5"/>
          <w:sz w:val="24"/>
        </w:rPr>
        <w:t xml:space="preserve"> Всероссийской проверочной работы по русскому языку</w:t>
      </w:r>
      <w:r>
        <w:rPr>
          <w:sz w:val="24"/>
        </w:rPr>
        <w:t xml:space="preserve"> состоит из 14 заданий, различающихся формой и уровнем сложности. В работе предложены следующие разновидности заданий: 1) соблюдение основных языковых норм; 2) анализ слова; 3) распознавание заданного слова в ряде других; 4) распознавание орфоэпических норм; 5) опознание и классифицирование разных частей речи; 6) исправление нарушений грамматических норм; 7) применение пунктуационных умений; 8) применение пунктуационных умений; 9) определение содержания текста; 10) представление содержания текста в виде плана; 11) распознавание значения слова; 12) распознавание лексического значения слова; 13) распознавание стилистической принадлежности слова; 14) распознавание значения фразеологической единицы.</w:t>
      </w:r>
    </w:p>
    <w:p>
      <w:pPr>
        <w:pStyle w:val="P6"/>
        <w:shd w:val="clear" w:fill="auto"/>
        <w:spacing w:lineRule="exact" w:line="230" w:beforeAutospacing="0" w:afterAutospacing="0"/>
        <w:ind w:firstLine="360"/>
        <w:jc w:val="left"/>
        <w:rPr>
          <w:sz w:val="24"/>
        </w:rPr>
      </w:pPr>
      <w:bookmarkStart w:id="7" w:name="bookmark6"/>
      <w:r>
        <w:rPr>
          <w:sz w:val="24"/>
        </w:rPr>
        <w:t>Русский язык</w:t>
      </w:r>
      <w:bookmarkEnd w:id="7"/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Таблица3. 1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509"/>
        </w:trPr>
        <w:tc>
          <w:tcPr>
            <w:tcW w:w="254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7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900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432"/>
        </w:trPr>
        <w:tc>
          <w:tcPr>
            <w:tcW w:w="254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643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1208149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24,73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40,66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28,41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307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39021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40,43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35,04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20,98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</w:tr>
      <w:tr>
        <w:trPr>
          <w:trHeight w:hRule="atLeast" w:val="586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1445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33,43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37,79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24,57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</w:tr>
      <w:tr>
        <w:trPr>
          <w:trHeight w:hRule="atLeast" w:val="619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59,04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34,94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6,02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8" w:beforeAutospacing="0" w:afterAutospacing="0"/>
        <w:ind w:firstLine="360"/>
        <w:rPr>
          <w:sz w:val="24"/>
        </w:rPr>
      </w:pPr>
      <w:r>
        <w:rPr>
          <w:sz w:val="24"/>
        </w:rPr>
        <w:t>Из таблицы 3.1 видно, что работу по русскому языку на «4 и 5» выполнили только 6,02% обучающихся, что ниже городского и областного уровней (28,79% - город, 24,53% - область), процент невыполнения составляет 59,04 %.</w:t>
      </w:r>
    </w:p>
    <w:p>
      <w:pPr>
        <w:pStyle w:val="P1"/>
        <w:shd w:val="clear" w:fill="auto"/>
        <w:spacing w:lineRule="exact" w:line="278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8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участников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Процент</w:t>
            </w:r>
          </w:p>
        </w:tc>
      </w:tr>
      <w:tr>
        <w:trPr>
          <w:trHeight w:hRule="atLeast" w:val="28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93,98</w:t>
            </w:r>
          </w:p>
        </w:tc>
      </w:tr>
      <w:tr>
        <w:trPr>
          <w:trHeight w:hRule="atLeast" w:val="562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6,02</w:t>
            </w:r>
          </w:p>
        </w:tc>
      </w:tr>
      <w:tr>
        <w:trPr>
          <w:trHeight w:hRule="atLeast" w:val="29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Процент выполнения заданий обучающимися: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91-100% - 1К3,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81-90% - нет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- 3.1, 7.1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61-70% - -2К111, , 8.2, 12.2, 10, 1К2, 3.2, ,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 51-60% - 5, 8.1, 12.1,13.2, 14.1,14.2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50% и меньше - 9, 2К2, 2К3,2К4,</w:t>
      </w:r>
    </w:p>
    <w:p>
      <w:pPr>
        <w:pStyle w:val="P1"/>
        <w:shd w:val="clear" w:fill="auto"/>
        <w:spacing w:lineRule="exact" w:line="278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2K2</w:t>
      </w:r>
      <w:r>
        <w:rPr>
          <w:rFonts w:ascii="Times New Roman" w:hAnsi="Times New Roman"/>
        </w:rPr>
        <w:t xml:space="preserve">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2K3.</w:t>
      </w:r>
      <w:r>
        <w:rPr>
          <w:rFonts w:ascii="Times New Roman" w:hAnsi="Times New Roman"/>
        </w:rPr>
        <w:t xml:space="preserve">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 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2K4</w:t>
      </w:r>
      <w:r>
        <w:rPr>
          <w:rFonts w:ascii="Times New Roman" w:hAnsi="Times New Roman"/>
        </w:rPr>
        <w:t xml:space="preserve">. 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 </w:t>
      </w:r>
    </w:p>
    <w:p>
      <w:pPr>
        <w:pStyle w:val="P1"/>
        <w:shd w:val="clear" w:fill="auto"/>
        <w:spacing w:lineRule="exact" w:line="278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5</w:t>
      </w:r>
      <w:r>
        <w:rPr>
          <w:sz w:val="24"/>
        </w:rPr>
        <w:t>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</w:r>
    </w:p>
    <w:p>
      <w:pPr>
        <w:pStyle w:val="P1"/>
        <w:numPr>
          <w:ilvl w:val="0"/>
          <w:numId w:val="3"/>
        </w:numPr>
        <w:shd w:val="clear" w:fill="auto"/>
        <w:tabs>
          <w:tab w:val="left" w:pos="250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форме.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письма.</w:t>
      </w:r>
    </w:p>
    <w:p>
      <w:pPr>
        <w:pStyle w:val="P1"/>
        <w:numPr>
          <w:ilvl w:val="0"/>
          <w:numId w:val="3"/>
        </w:numPr>
        <w:shd w:val="clear" w:fill="auto"/>
        <w:tabs>
          <w:tab w:val="left" w:pos="423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</w:r>
    </w:p>
    <w:p>
      <w:pPr>
        <w:pStyle w:val="P1"/>
        <w:numPr>
          <w:ilvl w:val="0"/>
          <w:numId w:val="5"/>
        </w:numPr>
        <w:shd w:val="clear" w:fill="auto"/>
        <w:tabs>
          <w:tab w:val="left" w:pos="519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</w:r>
    </w:p>
    <w:p>
      <w:pPr>
        <w:pStyle w:val="P1"/>
        <w:numPr>
          <w:ilvl w:val="0"/>
          <w:numId w:val="5"/>
        </w:numPr>
        <w:shd w:val="clear" w:fill="auto"/>
        <w:tabs>
          <w:tab w:val="left" w:pos="519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Распознавать стилистическую принадлежность слова и подбирать к слову близкие по значению слова (синонимы).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мысли и усиления выразительности речи; соблюдать культуру чтения, говорения, аудирования и письма; осуществлять речевой самоконтроль</w:t>
      </w:r>
    </w:p>
    <w:p>
      <w:pPr>
        <w:pStyle w:val="P1"/>
        <w:numPr>
          <w:ilvl w:val="0"/>
          <w:numId w:val="6"/>
        </w:numPr>
        <w:shd w:val="clear" w:fill="auto"/>
        <w:tabs>
          <w:tab w:val="left" w:pos="680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</w:p>
    <w:p>
      <w:pPr>
        <w:pStyle w:val="P1"/>
        <w:numPr>
          <w:ilvl w:val="0"/>
          <w:numId w:val="6"/>
        </w:numPr>
        <w:shd w:val="clear" w:fill="auto"/>
        <w:tabs>
          <w:tab w:val="left" w:pos="680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Распознавать значение фразеологической единицы;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</w:r>
    </w:p>
    <w:p>
      <w:pPr>
        <w:pStyle w:val="P6"/>
        <w:shd w:val="clear" w:fill="auto"/>
        <w:ind w:firstLine="360"/>
        <w:jc w:val="left"/>
        <w:rPr>
          <w:sz w:val="24"/>
        </w:rPr>
      </w:pPr>
      <w:bookmarkStart w:id="8" w:name="bookmark7"/>
      <w:r>
        <w:rPr>
          <w:sz w:val="24"/>
        </w:rPr>
        <w:t>Математика</w:t>
      </w:r>
      <w:bookmarkEnd w:id="8"/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 выполнение проверочной работы по математике</w:t>
      </w:r>
      <w:r>
        <w:rPr>
          <w:sz w:val="24"/>
        </w:rPr>
        <w:t xml:space="preserve"> было отведено 60 минут. Каждый вариант ВПР состоит из 13 заданий, различающихся формой и уровнем сложности. В работе предложены следующие разновидности заданий: в заданиях 1-8, 10 необходимо записать только ответ, в задании 12 нужно изобразить рисунок или требуемые элементы рисунка, в заданиях 9, 11, 13 требуется записать решение и ответ.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3.2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80"/>
        </w:trPr>
        <w:tc>
          <w:tcPr>
            <w:tcW w:w="254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7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900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312"/>
        </w:trPr>
        <w:tc>
          <w:tcPr>
            <w:tcW w:w="254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27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1210889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20,09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48,79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26,84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4,28</w:t>
            </w:r>
          </w:p>
        </w:tc>
      </w:tr>
      <w:tr>
        <w:trPr>
          <w:trHeight w:hRule="atLeast" w:val="432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39027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40,17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17,28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2,45</w:t>
            </w:r>
          </w:p>
        </w:tc>
      </w:tr>
      <w:tr>
        <w:trPr>
          <w:trHeight w:hRule="atLeast" w:val="581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1426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34,43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46,21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16,76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2,59</w:t>
            </w:r>
          </w:p>
        </w:tc>
      </w:tr>
      <w:tr>
        <w:trPr>
          <w:trHeight w:hRule="atLeast" w:val="619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64,56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30,38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5,06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Из таблицы 3.2 видно, что в работе по математике количество обучающихся, выполнивших работу выше базового уровня составляет 5,06%, что ниже городского и областного уровней (19,35% - город, 19,73% - область).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93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участников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Понизили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93,67 %</w:t>
            </w:r>
          </w:p>
        </w:tc>
      </w:tr>
      <w:tr>
        <w:trPr>
          <w:trHeight w:hRule="atLeast" w:val="562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Подтвердили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6,33%</w:t>
            </w:r>
          </w:p>
        </w:tc>
      </w:tr>
      <w:tr>
        <w:trPr>
          <w:trHeight w:hRule="atLeast" w:val="293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Повысили отметку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- 6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61-70% - 12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- 1,5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50% и меньше - 3,4,7,9,11,13</w:t>
      </w:r>
    </w:p>
    <w:p>
      <w:pPr>
        <w:pStyle w:val="P1"/>
        <w:shd w:val="clear" w:fill="auto"/>
        <w:spacing w:lineRule="exact" w:line="278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1097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части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1102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Развитие представлений о числе и числовых системах от натуральных до действительных чисел. Оперировать на базовом уровне понятием десятичная дробь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7.</w:t>
      </w:r>
      <w:r>
        <w:rPr>
          <w:sz w:val="24"/>
        </w:rPr>
        <w:t xml:space="preserve"> Овладение символьным языком алгебры. Оперировать понятием модуль числа, геометрическая интерпретация модуля числа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9.</w:t>
      </w:r>
      <w:r>
        <w:rPr>
          <w:sz w:val="24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b w:val="1"/>
          <w:sz w:val="24"/>
        </w:rPr>
        <w:t>11.</w:t>
      </w:r>
      <w:r>
        <w:rPr>
          <w:sz w:val="24"/>
        </w:rPr>
        <w:t xml:space="preserve">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</w:r>
    </w:p>
    <w:p>
      <w:pPr>
        <w:pStyle w:val="P1"/>
        <w:numPr>
          <w:ilvl w:val="2"/>
          <w:numId w:val="6"/>
        </w:numPr>
        <w:shd w:val="clear" w:fill="auto"/>
        <w:tabs>
          <w:tab w:val="left" w:pos="1150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Овладение геометрическим языком, развитие навыков изобразительных умений, навыков геометрических построений.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</w:t>
      </w:r>
    </w:p>
    <w:p>
      <w:pPr>
        <w:pStyle w:val="P1"/>
        <w:numPr>
          <w:ilvl w:val="2"/>
          <w:numId w:val="6"/>
        </w:numPr>
        <w:shd w:val="clear" w:fill="auto"/>
        <w:tabs>
          <w:tab w:val="left" w:pos="1222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</w:p>
    <w:p>
      <w:pPr>
        <w:pStyle w:val="P6"/>
        <w:shd w:val="clear" w:fill="auto"/>
        <w:ind w:firstLine="360"/>
        <w:jc w:val="left"/>
        <w:rPr>
          <w:sz w:val="24"/>
        </w:rPr>
      </w:pPr>
      <w:bookmarkStart w:id="9" w:name="bookmark8"/>
      <w:r>
        <w:rPr>
          <w:sz w:val="24"/>
        </w:rPr>
        <w:t>История</w:t>
      </w:r>
      <w:bookmarkEnd w:id="9"/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 выполнение проверочной работы по истории</w:t>
      </w:r>
      <w:r>
        <w:rPr>
          <w:sz w:val="24"/>
        </w:rPr>
        <w:t xml:space="preserve"> было отведено 60 минут. Каждый вариант ВПР состоит из 10 заданий, различающихся формой и уровнем сложности: 6 заданий базового уровня сложности, 3 задания - повышенного, 1 задание - высокого уровня сложности. Представлены задания на выбор ответа, с развернутым ответом, по работе с иллюстрациями и контурной картой. Диагностическая работа для 6 класса посвящена истории России с древнейших времен до конца XV в. и истории Средних веков (история зарубежных стран с 476 г. н.э. до конца XV в.) с учетом объема изученного материала к моменту написания. Проверяется знание истории, культуры родного края.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3.3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389"/>
        </w:trPr>
        <w:tc>
          <w:tcPr>
            <w:tcW w:w="254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7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900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427"/>
        </w:trPr>
        <w:tc>
          <w:tcPr>
            <w:tcW w:w="254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22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1193814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16,37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46,92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29,15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7,55</w:t>
            </w:r>
          </w:p>
        </w:tc>
      </w:tr>
      <w:tr>
        <w:trPr>
          <w:trHeight w:hRule="atLeast" w:val="427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39019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35,39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43,66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17,52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3,42</w:t>
            </w:r>
          </w:p>
        </w:tc>
      </w:tr>
      <w:tr>
        <w:trPr>
          <w:trHeight w:hRule="atLeast" w:val="586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33,43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19,01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3,46</w:t>
            </w:r>
          </w:p>
        </w:tc>
      </w:tr>
      <w:tr>
        <w:trPr>
          <w:trHeight w:hRule="atLeast" w:val="610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81,82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 xml:space="preserve">Из таблицы 3.3 видно, что в работе по истории количество обучающихся, выполнивших работу выше базового уровня составляет 0 %, (22,47% - город, 20,94 % - область),  на базовом уровне справились 18.18% обучающихся. 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9735" w:type="dxa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93"/>
        </w:trPr>
        <w:tc>
          <w:tcPr>
            <w:tcW w:w="355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32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участников</w:t>
            </w:r>
          </w:p>
        </w:tc>
        <w:tc>
          <w:tcPr>
            <w:tcW w:w="297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355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оценку по журналу</w:t>
            </w:r>
          </w:p>
        </w:tc>
        <w:tc>
          <w:tcPr>
            <w:tcW w:w="32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7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98,86 %</w:t>
            </w:r>
          </w:p>
        </w:tc>
      </w:tr>
      <w:tr>
        <w:trPr>
          <w:trHeight w:hRule="atLeast" w:val="298"/>
        </w:trPr>
        <w:tc>
          <w:tcPr>
            <w:tcW w:w="355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оценку по</w:t>
            </w:r>
          </w:p>
        </w:tc>
        <w:tc>
          <w:tcPr>
            <w:tcW w:w="32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1,14 %</w:t>
            </w:r>
          </w:p>
        </w:tc>
      </w:tr>
      <w:tr>
        <w:trPr>
          <w:trHeight w:hRule="atLeast" w:val="293"/>
        </w:trPr>
        <w:tc>
          <w:tcPr>
            <w:tcW w:w="355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журналу</w:t>
            </w:r>
          </w:p>
        </w:tc>
        <w:tc>
          <w:tcPr>
            <w:tcW w:w="32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93"/>
        </w:trPr>
        <w:tc>
          <w:tcPr>
            <w:tcW w:w="3557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оценку по журналу</w:t>
            </w:r>
          </w:p>
        </w:tc>
        <w:tc>
          <w:tcPr>
            <w:tcW w:w="320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- 8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61-70% - 1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50% и меньше – 3,4,5,6,7, 10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577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534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404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404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</w:t>
      </w:r>
    </w:p>
    <w:p>
      <w:pPr>
        <w:pStyle w:val="P1"/>
        <w:numPr>
          <w:ilvl w:val="3"/>
          <w:numId w:val="6"/>
        </w:numPr>
        <w:shd w:val="clear" w:fill="auto"/>
        <w:tabs>
          <w:tab w:val="left" w:pos="414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</w:t>
      </w:r>
    </w:p>
    <w:p>
      <w:pPr>
        <w:pStyle w:val="P1"/>
        <w:shd w:val="clear" w:fill="auto"/>
        <w:tabs>
          <w:tab w:val="left" w:pos="519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b w:val="1"/>
          <w:sz w:val="24"/>
        </w:rPr>
        <w:t>10</w:t>
      </w:r>
      <w:r>
        <w:rPr>
          <w:sz w:val="24"/>
        </w:rPr>
        <w:t>. 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</w:r>
    </w:p>
    <w:p>
      <w:pPr>
        <w:pStyle w:val="P6"/>
        <w:shd w:val="clear" w:fill="auto"/>
        <w:ind w:firstLine="360"/>
        <w:jc w:val="left"/>
        <w:rPr>
          <w:sz w:val="24"/>
        </w:rPr>
      </w:pPr>
      <w:bookmarkStart w:id="10" w:name="bookmark9"/>
      <w:r>
        <w:rPr>
          <w:sz w:val="24"/>
        </w:rPr>
        <w:t>Биология</w:t>
      </w:r>
      <w:bookmarkEnd w:id="10"/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биологии</w:t>
      </w:r>
      <w:r>
        <w:rPr>
          <w:sz w:val="24"/>
        </w:rPr>
        <w:t xml:space="preserve"> - оценить уровень общеобразовательной подготовки обучающихся </w:t>
      </w:r>
      <w:r>
        <w:rPr>
          <w:sz w:val="24"/>
        </w:rPr>
        <w:t>7</w:t>
      </w:r>
      <w:r>
        <w:rPr>
          <w:sz w:val="24"/>
        </w:rPr>
        <w:t xml:space="preserve"> класса </w:t>
      </w:r>
      <w:r>
        <w:rPr>
          <w:sz w:val="24"/>
        </w:rPr>
        <w:t xml:space="preserve">(по программе 6 класса) </w:t>
      </w:r>
      <w:r>
        <w:rPr>
          <w:sz w:val="24"/>
        </w:rPr>
        <w:t>в соответствии с требованиями ФГОС ООО.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На выполнение проверочной работы было отведено 45 минут. Каждый вариант ВПР состоит из 10 заданий, различающихся формой и уровнем сложности. В работе предложены следующие разновидности заданий: задания 1, 2, 4, 5, 6, 7, 10 проверяют знания и умения обучающихся работать с изображениями биологических объектов, научными приборами, графиками, схемами, таблицами с целью охарактеризовать их по предложенному плану и продемонстрировать уровень сформированности предметных биологических знаний и умений, специфических для предмета «Биология»; задание 3 предполагает работу по восстановлению текста биологического содержания с помощью избыточного перечня биологических терминов и понятий; задание 8 проверяет умение обучающихся формулировать гипотезу биологического эксперимента, оценивать полученные результаты и делать обоснованные выводы; задание 9 проверяет умение использовать полученные теоретические знания в практической деятельности.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3.4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70"/>
        </w:trPr>
        <w:tc>
          <w:tcPr>
            <w:tcW w:w="254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7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5900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408"/>
        </w:trPr>
        <w:tc>
          <w:tcPr>
            <w:tcW w:w="254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27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1195835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16,02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47,27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31,25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5,46</w:t>
            </w:r>
          </w:p>
        </w:tc>
      </w:tr>
      <w:tr>
        <w:trPr>
          <w:trHeight w:hRule="atLeast" w:val="576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39061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30,74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47,58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</w:tr>
      <w:tr>
        <w:trPr>
          <w:trHeight w:hRule="atLeast" w:val="586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1457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23,61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52,44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21,69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2,26</w:t>
            </w:r>
          </w:p>
        </w:tc>
      </w:tr>
      <w:tr>
        <w:trPr>
          <w:trHeight w:hRule="atLeast" w:val="624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50,06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43,37</w:t>
            </w:r>
          </w:p>
        </w:tc>
        <w:tc>
          <w:tcPr>
            <w:tcW w:w="14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6,02</w:t>
            </w:r>
          </w:p>
        </w:tc>
        <w:tc>
          <w:tcPr>
            <w:tcW w:w="1488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 xml:space="preserve">Из таблицы 3,4 видно, что в работе по биологии количество обучающихся, выполнивших работу выше базового уровня составляет </w:t>
      </w:r>
      <w:r>
        <w:rPr>
          <w:sz w:val="24"/>
        </w:rPr>
        <w:t xml:space="preserve"> 6,02</w:t>
      </w:r>
      <w:r>
        <w:rPr>
          <w:sz w:val="24"/>
        </w:rPr>
        <w:t xml:space="preserve"> %, что </w:t>
      </w:r>
      <w:r>
        <w:rPr>
          <w:sz w:val="24"/>
        </w:rPr>
        <w:t xml:space="preserve"> ниже </w:t>
      </w:r>
      <w:r>
        <w:rPr>
          <w:sz w:val="24"/>
        </w:rPr>
        <w:t xml:space="preserve"> городского и областного уровней (23,95% - город, 21,69% - область), на базовом уровне - </w:t>
      </w:r>
      <w:r>
        <w:rPr>
          <w:sz w:val="24"/>
        </w:rPr>
        <w:t xml:space="preserve"> 43,37 </w:t>
      </w:r>
      <w:r>
        <w:rPr>
          <w:sz w:val="24"/>
        </w:rPr>
        <w:t xml:space="preserve">%, процент невыполнения составляет </w:t>
      </w:r>
      <w:r>
        <w:rPr>
          <w:sz w:val="24"/>
        </w:rPr>
        <w:t xml:space="preserve"> 50,06 </w:t>
      </w:r>
      <w:r>
        <w:rPr>
          <w:sz w:val="24"/>
        </w:rPr>
        <w:t>%.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88"/>
        </w:trPr>
        <w:tc>
          <w:tcPr>
            <w:tcW w:w="47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2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b w:val="1"/>
              </w:rPr>
              <w:t>Количество участников</w:t>
            </w:r>
          </w:p>
        </w:tc>
        <w:tc>
          <w:tcPr>
            <w:tcW w:w="2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47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2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4,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283"/>
        </w:trPr>
        <w:tc>
          <w:tcPr>
            <w:tcW w:w="47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</w:t>
            </w:r>
            <w:r>
              <w:rPr>
                <w:sz w:val="24"/>
              </w:rPr>
              <w:t xml:space="preserve">тметку 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2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24,1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298"/>
        </w:trPr>
        <w:tc>
          <w:tcPr>
            <w:tcW w:w="476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</w:t>
            </w:r>
            <w:r>
              <w:rPr>
                <w:sz w:val="24"/>
              </w:rPr>
              <w:t xml:space="preserve">тметку 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285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2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</w:rPr>
              <w:t xml:space="preserve">2 </w:t>
            </w:r>
            <w:r>
              <w:rPr>
                <w:sz w:val="24"/>
              </w:rPr>
              <w:t>%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-10.2, 7, 10.1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71-80%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61-70% - 1.1, 8.3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51-60% - 2.1, 5.1, 9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50% и меньше - 5.2,8.1, 1.3, 3.2, 1.2, 2.2, 3.3, 6, 5.3, 8.2, 3.4, 4, 3.1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2(1)</w:t>
      </w:r>
      <w:r>
        <w:rPr>
          <w:sz w:val="24"/>
        </w:rPr>
        <w:t xml:space="preserve"> (Приобретение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2(2)</w:t>
      </w:r>
      <w:r>
        <w:rPr>
          <w:sz w:val="24"/>
        </w:rPr>
        <w:t xml:space="preserve"> (Приобретение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8(3)</w:t>
      </w:r>
      <w:r>
        <w:rPr>
          <w:sz w:val="24"/>
        </w:rPr>
        <w:t xml:space="preserve"> (Умение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 Приобретение опыта использования методов биологической науки и проведения</w:t>
      </w:r>
    </w:p>
    <w:p>
      <w:pPr>
        <w:pStyle w:val="P1"/>
        <w:shd w:val="clear" w:fill="auto"/>
        <w:spacing w:lineRule="exact" w:line="278" w:beforeAutospacing="0" w:afterAutospacing="0"/>
        <w:ind w:firstLine="0"/>
        <w:jc w:val="both"/>
        <w:rPr>
          <w:sz w:val="24"/>
        </w:rPr>
      </w:pPr>
      <w:r>
        <w:rPr>
          <w:sz w:val="24"/>
        </w:rPr>
        <w:t>несложных биологических экспериментов для изучения живых организмов и человека, проведения экологического мониторинга в окружающей среде).</w:t>
      </w:r>
    </w:p>
    <w:p>
      <w:pPr>
        <w:pStyle w:val="P6"/>
        <w:shd w:val="clear" w:fill="auto"/>
        <w:ind w:firstLine="360"/>
        <w:jc w:val="left"/>
        <w:rPr>
          <w:sz w:val="24"/>
        </w:rPr>
      </w:pPr>
      <w:bookmarkStart w:id="11" w:name="bookmark10"/>
      <w:r>
        <w:rPr>
          <w:sz w:val="24"/>
        </w:rPr>
        <w:t>Обществознание</w:t>
      </w:r>
      <w:bookmarkEnd w:id="11"/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обществознанию</w:t>
      </w:r>
      <w:r>
        <w:rPr>
          <w:sz w:val="24"/>
        </w:rPr>
        <w:t xml:space="preserve"> - оценить уровень общеобразовательной подготовки обучающихся </w:t>
      </w:r>
      <w:r>
        <w:rPr>
          <w:sz w:val="24"/>
        </w:rPr>
        <w:t>7</w:t>
      </w:r>
      <w:r>
        <w:rPr>
          <w:sz w:val="24"/>
        </w:rPr>
        <w:t xml:space="preserve"> класса</w:t>
      </w:r>
      <w:r>
        <w:rPr>
          <w:sz w:val="24"/>
        </w:rPr>
        <w:t>(по программе 6 класса)</w:t>
      </w:r>
      <w:r>
        <w:rPr>
          <w:sz w:val="24"/>
        </w:rPr>
        <w:t xml:space="preserve"> в соответствии с требованиями ФГОС ООО.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На выполнение проверочной работы было отведено 45 минут. Каждый вариант ВПР состоит из 6 заданий, различающихся формой и уровнем сложности: 5 заданий базового уровня сложности, 1 задание - повышенного. Каждое из заданий предполагает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3. 5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370"/>
        </w:trPr>
        <w:tc>
          <w:tcPr>
            <w:tcW w:w="2544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373" w:type="dxa"/>
            <w:vMerge w:val="restart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2952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</w:t>
            </w:r>
          </w:p>
        </w:tc>
        <w:tc>
          <w:tcPr>
            <w:tcW w:w="2947" w:type="dxa"/>
            <w:gridSpan w:val="2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рупп баллов в %</w:t>
            </w:r>
          </w:p>
        </w:tc>
      </w:tr>
      <w:tr>
        <w:trPr>
          <w:trHeight w:hRule="atLeast" w:val="307"/>
        </w:trPr>
        <w:tc>
          <w:tcPr>
            <w:tcW w:w="2544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3" w:type="dxa"/>
            <w:vMerge w:val="continue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37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1200101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14,09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44,81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32,32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8,78</w:t>
            </w:r>
          </w:p>
        </w:tc>
      </w:tr>
      <w:tr>
        <w:trPr>
          <w:trHeight w:hRule="atLeast" w:val="562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39883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23,44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44,89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26,27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>
        <w:trPr>
          <w:trHeight w:hRule="atLeast" w:val="706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1481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21,67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48,35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24,58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>
        <w:trPr>
          <w:trHeight w:hRule="atLeast" w:val="600"/>
        </w:trPr>
        <w:tc>
          <w:tcPr>
            <w:tcW w:w="254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37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78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24</w:t>
            </w:r>
          </w:p>
        </w:tc>
        <w:tc>
          <w:tcPr>
            <w:tcW w:w="146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,9</w:t>
            </w:r>
            <w:r>
              <w:rPr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05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Из таблицы 3.5 видно, что в работе по обществознанию количество обучающихся, выполнивших работу выше базового уровня составляет 2</w:t>
      </w:r>
      <w:r>
        <w:rPr>
          <w:sz w:val="24"/>
        </w:rPr>
        <w:t>2</w:t>
      </w:r>
      <w:r>
        <w:rPr>
          <w:sz w:val="24"/>
        </w:rPr>
        <w:t>,9</w:t>
      </w:r>
      <w:r>
        <w:rPr>
          <w:sz w:val="24"/>
        </w:rPr>
        <w:t>7</w:t>
      </w:r>
      <w:r>
        <w:rPr>
          <w:sz w:val="24"/>
        </w:rPr>
        <w:t>%, что ниже городского и областного уровней (29,98% - город, 31,67 % - область), процент невыполнения составляет 3</w:t>
      </w:r>
      <w:r>
        <w:rPr>
          <w:sz w:val="24"/>
        </w:rPr>
        <w:t>3</w:t>
      </w:r>
      <w:r>
        <w:rPr>
          <w:sz w:val="24"/>
        </w:rPr>
        <w:t>,</w:t>
      </w:r>
      <w:r>
        <w:rPr>
          <w:sz w:val="24"/>
        </w:rPr>
        <w:t xml:space="preserve">78 </w:t>
      </w:r>
      <w:r>
        <w:rPr>
          <w:sz w:val="24"/>
        </w:rPr>
        <w:t>%.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>По гистограмме соответствия отметок за выполненную работу и отметок по журналу результаты следующие: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8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Количество участников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28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Понизили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70,27</w:t>
            </w:r>
          </w:p>
        </w:tc>
      </w:tr>
      <w:tr>
        <w:trPr>
          <w:trHeight w:hRule="atLeast" w:val="312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Подтвердили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250"/>
        </w:trPr>
        <w:tc>
          <w:tcPr>
            <w:tcW w:w="3461" w:type="dxa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журналу</w:t>
            </w:r>
          </w:p>
        </w:tc>
        <w:tc>
          <w:tcPr>
            <w:tcW w:w="3115" w:type="dxa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</w:p>
        </w:tc>
        <w:tc>
          <w:tcPr>
            <w:tcW w:w="2890" w:type="dxa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24,32</w:t>
            </w:r>
          </w:p>
        </w:tc>
      </w:tr>
      <w:tr>
        <w:trPr>
          <w:trHeight w:hRule="atLeast" w:val="29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Повысили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5,41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Процент выполнения заданий обучающимися: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91-100% - нет 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81-90% - </w:t>
      </w:r>
      <w:r>
        <w:rPr>
          <w:sz w:val="24"/>
        </w:rPr>
        <w:t xml:space="preserve"> </w:t>
      </w:r>
      <w:r>
        <w:rPr>
          <w:sz w:val="24"/>
        </w:rPr>
        <w:t>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71-80% - </w:t>
      </w:r>
      <w:r>
        <w:rPr>
          <w:sz w:val="24"/>
        </w:rPr>
        <w:t>3.3</w:t>
      </w:r>
      <w:r>
        <w:rPr>
          <w:sz w:val="24"/>
        </w:rPr>
        <w:t xml:space="preserve">, </w:t>
      </w:r>
      <w:r>
        <w:rPr>
          <w:sz w:val="24"/>
        </w:rPr>
        <w:t>4</w:t>
      </w:r>
      <w:r>
        <w:rPr>
          <w:sz w:val="24"/>
        </w:rPr>
        <w:t>,</w:t>
      </w:r>
      <w:r>
        <w:rPr>
          <w:sz w:val="24"/>
        </w:rPr>
        <w:t xml:space="preserve"> 7.2,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61-70% - </w:t>
      </w:r>
      <w:r>
        <w:rPr>
          <w:sz w:val="24"/>
        </w:rPr>
        <w:t>1.1,</w:t>
      </w:r>
      <w:r>
        <w:rPr>
          <w:sz w:val="24"/>
        </w:rPr>
        <w:t>3.1</w:t>
      </w:r>
      <w:r>
        <w:rPr>
          <w:sz w:val="24"/>
        </w:rPr>
        <w:t xml:space="preserve">, </w:t>
      </w:r>
      <w:r>
        <w:rPr>
          <w:sz w:val="24"/>
        </w:rPr>
        <w:t>7.1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51-60% - </w:t>
      </w:r>
      <w:r>
        <w:rPr>
          <w:sz w:val="24"/>
        </w:rPr>
        <w:t xml:space="preserve">  </w:t>
      </w:r>
      <w:r>
        <w:rPr>
          <w:sz w:val="24"/>
        </w:rPr>
        <w:t>1.2</w:t>
      </w:r>
      <w:r>
        <w:rPr>
          <w:sz w:val="24"/>
        </w:rPr>
        <w:t xml:space="preserve">, </w:t>
      </w:r>
      <w:r>
        <w:rPr>
          <w:sz w:val="24"/>
        </w:rPr>
        <w:t>3.2, , 5.1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50% и меньше - </w:t>
      </w:r>
      <w:r>
        <w:rPr>
          <w:sz w:val="24"/>
        </w:rPr>
        <w:t xml:space="preserve">6.1, 6.2, </w:t>
      </w:r>
      <w:r>
        <w:rPr>
          <w:sz w:val="24"/>
        </w:rPr>
        <w:t>,</w:t>
      </w:r>
      <w:r>
        <w:rPr>
          <w:sz w:val="24"/>
        </w:rPr>
        <w:t xml:space="preserve"> 8.2, 8.1, 8.3</w:t>
      </w:r>
    </w:p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1.2.</w:t>
      </w:r>
      <w:r>
        <w:rPr>
          <w:sz w:val="24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tbl>
      <w:tblPr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lineRule="auto" w:line="24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</w:t>
            </w:r>
            <w:r>
              <w:rPr>
                <w:rFonts w:ascii="Times New Roman" w:hAnsi="Times New Roman"/>
                <w:b w:val="1"/>
                <w:sz w:val="24"/>
              </w:rPr>
              <w:t>6.1.</w:t>
            </w:r>
            <w:r>
              <w:rPr>
                <w:rFonts w:ascii="Times New Roman" w:hAnsi="Times New Roman"/>
                <w:sz w:val="24"/>
              </w:rPr>
              <w:t xml:space="preserve">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</w:tr>
      <w:t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lineRule="auto" w:line="240" w:after="0"/>
              <w:ind w:hanging="0" w:left="405"/>
              <w:jc w:val="both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hanging="0" w:left="0"/>
        <w:jc w:val="both"/>
        <w:rPr>
          <w:sz w:val="24"/>
        </w:rPr>
      </w:pPr>
      <w:r>
        <w:rPr>
          <w:rStyle w:val="C5"/>
          <w:sz w:val="24"/>
        </w:rPr>
        <w:t xml:space="preserve">      </w:t>
      </w:r>
      <w:r>
        <w:rPr>
          <w:rStyle w:val="C5"/>
          <w:sz w:val="24"/>
        </w:rPr>
        <w:t>6.2.</w:t>
      </w:r>
      <w:r>
        <w:rPr>
          <w:sz w:val="24"/>
        </w:rPr>
        <w:t xml:space="preserve"> Выполнять несложные практические задания, основанные на ситуациях жизнедеятельности человека в разных сферах общества.</w:t>
      </w:r>
    </w:p>
    <w:p>
      <w:pPr>
        <w:pStyle w:val="P1"/>
        <w:numPr>
          <w:ilvl w:val="0"/>
          <w:numId w:val="7"/>
        </w:numPr>
        <w:shd w:val="clear" w:fill="auto"/>
        <w:tabs>
          <w:tab w:val="left" w:pos="1408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>
      <w:pPr>
        <w:pStyle w:val="P1"/>
        <w:numPr>
          <w:ilvl w:val="0"/>
          <w:numId w:val="8"/>
        </w:numPr>
        <w:shd w:val="clear" w:fill="auto"/>
        <w:tabs>
          <w:tab w:val="left" w:pos="1442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>
      <w:pPr>
        <w:pStyle w:val="P1"/>
        <w:numPr>
          <w:ilvl w:val="0"/>
          <w:numId w:val="8"/>
        </w:numPr>
        <w:shd w:val="clear" w:fill="auto"/>
        <w:tabs>
          <w:tab w:val="left" w:pos="1442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Федерации.</w:t>
      </w:r>
    </w:p>
    <w:p>
      <w:pPr>
        <w:pStyle w:val="P1"/>
        <w:numPr>
          <w:ilvl w:val="0"/>
          <w:numId w:val="8"/>
        </w:numPr>
        <w:shd w:val="clear" w:fill="auto"/>
        <w:tabs>
          <w:tab w:val="left" w:pos="1298" w:leader="none"/>
        </w:tabs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государства.</w:t>
      </w:r>
    </w:p>
    <w:p>
      <w:pPr>
        <w:pStyle w:val="P8"/>
        <w:shd w:val="clear" w:fill="auto"/>
        <w:ind w:firstLine="360"/>
        <w:jc w:val="left"/>
        <w:rPr>
          <w:sz w:val="24"/>
        </w:rPr>
      </w:pPr>
      <w:bookmarkStart w:id="12" w:name="bookmark11"/>
      <w:r>
        <w:rPr>
          <w:sz w:val="24"/>
        </w:rPr>
        <w:t>География</w:t>
      </w:r>
      <w:bookmarkEnd w:id="12"/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rStyle w:val="C5"/>
          <w:sz w:val="24"/>
        </w:rPr>
        <w:t>Назначение ВПР по географии</w:t>
      </w:r>
      <w:r>
        <w:rPr>
          <w:sz w:val="24"/>
        </w:rPr>
        <w:t xml:space="preserve"> - оценить уровень общеобразовательной подготовки обучающихся </w:t>
      </w:r>
      <w:r>
        <w:rPr>
          <w:sz w:val="24"/>
        </w:rPr>
        <w:t>7</w:t>
      </w:r>
      <w:r>
        <w:rPr>
          <w:sz w:val="24"/>
        </w:rPr>
        <w:t xml:space="preserve"> класса</w:t>
      </w:r>
      <w:r>
        <w:rPr>
          <w:sz w:val="24"/>
        </w:rPr>
        <w:t xml:space="preserve"> (по прогр</w:t>
      </w:r>
      <w:r>
        <w:rPr>
          <w:sz w:val="24"/>
        </w:rPr>
        <w:t>амме 6 класса)</w:t>
      </w:r>
      <w:r>
        <w:rPr>
          <w:sz w:val="24"/>
        </w:rPr>
        <w:t xml:space="preserve"> в соответствии с требованиями ФГОС.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На выполнение проверочной работы было отведено 60 минут. Каждый вариант ВПР состоит из 10 заданий, различающихся формой и уровнем сложности. В работе предложены следующие разновидности заданий: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Задания 1-9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текстом), задание 10 контролирует знание географии родного края.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Задания 1-3.2, 4.1, 4.2, 5.1, 5.2, 6.1, 7, 8.1, 8.2, 10.1 требуют краткого ответа в виде записи одного или нескольких слов, последовательности цифр, числа.</w:t>
      </w:r>
    </w:p>
    <w:p>
      <w:pPr>
        <w:pStyle w:val="P1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>Задания 3.3, 4.3, 6.2, 9, 10.2 предполагают развернутый ответ.</w:t>
      </w:r>
    </w:p>
    <w:p>
      <w:pPr>
        <w:pStyle w:val="P5"/>
        <w:shd w:val="clear" w:fill="auto"/>
        <w:spacing w:lineRule="exact" w:line="230" w:beforeAutospacing="0" w:afterAutospacing="0"/>
        <w:jc w:val="right"/>
        <w:rPr>
          <w:sz w:val="24"/>
        </w:rPr>
      </w:pPr>
      <w:r>
        <w:rPr>
          <w:sz w:val="24"/>
        </w:rPr>
        <w:t>Таблица 3.6</w:t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494"/>
        </w:trPr>
        <w:tc>
          <w:tcPr>
            <w:tcW w:w="2155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411" w:type="dxa"/>
            <w:tcBorders>
              <w:top w:val="single" w:sz="4" w:space="0" w:shadow="0" w:frame="0" w:color="auto"/>
              <w:left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уч.</w:t>
            </w:r>
          </w:p>
        </w:tc>
        <w:tc>
          <w:tcPr>
            <w:tcW w:w="6249" w:type="dxa"/>
            <w:gridSpan w:val="4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Распределение групп баллов в %</w:t>
            </w:r>
          </w:p>
        </w:tc>
      </w:tr>
      <w:tr>
        <w:trPr>
          <w:trHeight w:hRule="atLeast" w:val="576"/>
        </w:trPr>
        <w:tc>
          <w:tcPr>
            <w:tcW w:w="2155" w:type="dxa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557"/>
        </w:trPr>
        <w:tc>
          <w:tcPr>
            <w:tcW w:w="21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Вся выборка</w:t>
            </w:r>
          </w:p>
        </w:tc>
        <w:tc>
          <w:tcPr>
            <w:tcW w:w="141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1199083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6,23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47,75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38,01</w:t>
            </w:r>
          </w:p>
        </w:tc>
        <w:tc>
          <w:tcPr>
            <w:tcW w:w="15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8,02</w:t>
            </w:r>
          </w:p>
        </w:tc>
      </w:tr>
      <w:tr>
        <w:trPr>
          <w:trHeight w:hRule="atLeast" w:val="595"/>
        </w:trPr>
        <w:tc>
          <w:tcPr>
            <w:tcW w:w="21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Свердловская обл.</w:t>
            </w:r>
          </w:p>
        </w:tc>
        <w:tc>
          <w:tcPr>
            <w:tcW w:w="141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39473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10,65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52,44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31,52</w:t>
            </w:r>
          </w:p>
        </w:tc>
        <w:tc>
          <w:tcPr>
            <w:tcW w:w="15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>
        <w:trPr>
          <w:trHeight w:hRule="atLeast" w:val="710"/>
        </w:trPr>
        <w:tc>
          <w:tcPr>
            <w:tcW w:w="21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8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город Каменск- Уральский</w:t>
            </w:r>
          </w:p>
        </w:tc>
        <w:tc>
          <w:tcPr>
            <w:tcW w:w="141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56,3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33,59</w:t>
            </w:r>
          </w:p>
        </w:tc>
        <w:tc>
          <w:tcPr>
            <w:tcW w:w="15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3,81</w:t>
            </w:r>
          </w:p>
        </w:tc>
      </w:tr>
      <w:tr>
        <w:trPr>
          <w:trHeight w:hRule="atLeast" w:val="715"/>
        </w:trPr>
        <w:tc>
          <w:tcPr>
            <w:tcW w:w="21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74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МАОУ СОШ № 25</w:t>
            </w:r>
          </w:p>
        </w:tc>
        <w:tc>
          <w:tcPr>
            <w:tcW w:w="141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z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4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67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360"/>
        <w:rPr>
          <w:sz w:val="24"/>
        </w:rPr>
      </w:pPr>
      <w:r>
        <w:rPr>
          <w:sz w:val="24"/>
        </w:rPr>
        <w:t xml:space="preserve">Из таблицы 3.6 видно, что в работе по географии количество обучающихся, выполнивших работу выше базового уровня составляет </w:t>
      </w:r>
      <w:r>
        <w:rPr>
          <w:sz w:val="24"/>
        </w:rPr>
        <w:t xml:space="preserve">30,67 </w:t>
      </w:r>
      <w:r>
        <w:rPr>
          <w:sz w:val="24"/>
        </w:rPr>
        <w:t xml:space="preserve"> %, что ниже городского и областного уровней (37,4% - город, 36,92 % - область), процент невыполнения составляет </w:t>
      </w:r>
      <w:r>
        <w:rPr>
          <w:sz w:val="24"/>
        </w:rPr>
        <w:t>6,</w:t>
      </w:r>
      <w:r>
        <w:rPr>
          <w:sz w:val="24"/>
        </w:rPr>
        <w:t>67</w:t>
      </w:r>
      <w:r>
        <w:rPr>
          <w:sz w:val="24"/>
        </w:rPr>
        <w:t>%.</w:t>
      </w:r>
    </w:p>
    <w:p>
      <w:pPr>
        <w:pStyle w:val="P5"/>
        <w:shd w:val="clear" w:fill="auto"/>
        <w:tabs>
          <w:tab w:val="left" w:pos="9346" w:leader="underscore"/>
        </w:tabs>
        <w:spacing w:lineRule="exact" w:line="278" w:beforeAutospacing="0" w:afterAutospacing="0"/>
        <w:rPr>
          <w:sz w:val="24"/>
        </w:rPr>
      </w:pPr>
      <w:r>
        <w:rPr>
          <w:sz w:val="24"/>
        </w:rPr>
        <w:t xml:space="preserve">По гистограмме соответствия отметок за выполненную работу и отметок по журналу </w:t>
      </w:r>
      <w:r>
        <w:rPr>
          <w:rStyle w:val="C12"/>
          <w:sz w:val="24"/>
        </w:rPr>
        <w:t>результаты следующие:</w:t>
      </w:r>
      <w:r>
        <w:rPr>
          <w:sz w:val="24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</w:tblPr>
      <w:tblGrid/>
      <w:tr>
        <w:trPr>
          <w:trHeight w:hRule="atLeast" w:val="293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Сравнение отметок с отметками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участников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283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Понизили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9,</w:t>
            </w:r>
            <w:r>
              <w:rPr>
                <w:sz w:val="24"/>
              </w:rPr>
              <w:t>33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562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exact" w:line="283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Подтвердили о</w:t>
            </w:r>
            <w:r>
              <w:rPr>
                <w:sz w:val="24"/>
              </w:rPr>
              <w:t>тмет</w:t>
            </w:r>
            <w:r>
              <w:rPr>
                <w:sz w:val="24"/>
              </w:rPr>
              <w:t>ку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</w:t>
            </w:r>
            <w:r>
              <w:rPr>
                <w:sz w:val="24"/>
              </w:rPr>
              <w:t xml:space="preserve">67 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298"/>
        </w:trPr>
        <w:tc>
          <w:tcPr>
            <w:tcW w:w="3461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rPr>
                <w:sz w:val="24"/>
              </w:rPr>
            </w:pPr>
            <w:r>
              <w:rPr>
                <w:sz w:val="24"/>
              </w:rPr>
              <w:t>Повысили о</w:t>
            </w:r>
            <w:r>
              <w:rPr>
                <w:sz w:val="24"/>
              </w:rPr>
              <w:t>тметку</w:t>
            </w:r>
            <w:r>
              <w:rPr>
                <w:sz w:val="24"/>
              </w:rPr>
              <w:t xml:space="preserve"> по журналу</w:t>
            </w:r>
          </w:p>
        </w:tc>
        <w:tc>
          <w:tcPr>
            <w:tcW w:w="3115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90" w:type="dxa"/>
            <w:tcBorders>
              <w:top w:val="single" w:sz="4" w:space="0" w:shadow="0" w:frame="0" w:color="auto"/>
              <w:left w:val="single" w:sz="4" w:space="0" w:shadow="0" w:frame="0" w:color="auto"/>
              <w:bottom w:val="single" w:sz="4" w:space="0" w:shadow="0" w:frame="0" w:color="auto"/>
              <w:right w:val="single" w:sz="4" w:space="0" w:shadow="0" w:frame="0" w:color="auto"/>
            </w:tcBorders>
            <w:shd w:val="clear" w:color="auto" w:fill="FFFFFF"/>
          </w:tcPr>
          <w:p>
            <w:pPr>
              <w:pStyle w:val="P1"/>
              <w:shd w:val="clear" w:fill="auto"/>
              <w:spacing w:lineRule="auto" w:line="240" w:beforeAutospacing="0" w:afterAutospacing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%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Процент выполнения заданий обучающимися: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91-100% - нет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>81-90% - 5.2</w:t>
      </w:r>
      <w:r>
        <w:rPr>
          <w:sz w:val="24"/>
        </w:rPr>
        <w:t>,</w:t>
      </w:r>
      <w:r>
        <w:rPr>
          <w:sz w:val="24"/>
        </w:rPr>
        <w:t>6.2 К1</w:t>
      </w:r>
      <w:r>
        <w:rPr>
          <w:sz w:val="24"/>
        </w:rPr>
        <w:t>,</w:t>
      </w:r>
      <w:r>
        <w:rPr>
          <w:sz w:val="24"/>
        </w:rPr>
        <w:t>8.1,</w:t>
      </w:r>
      <w:r>
        <w:rPr>
          <w:sz w:val="24"/>
        </w:rPr>
        <w:t>8.2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sz w:val="24"/>
        </w:rPr>
        <w:t xml:space="preserve">71-80% - 4.1, </w:t>
      </w:r>
      <w:r>
        <w:rPr>
          <w:sz w:val="24"/>
        </w:rPr>
        <w:t>5.1</w:t>
      </w:r>
      <w:r>
        <w:rPr>
          <w:sz w:val="24"/>
        </w:rPr>
        <w:t xml:space="preserve">          </w:t>
      </w:r>
      <w:r>
        <w:rPr>
          <w:sz w:val="24"/>
        </w:rPr>
        <w:t>4.2</w:t>
      </w:r>
    </w:p>
    <w:p>
      <w:pPr>
        <w:pStyle w:val="P1"/>
        <w:shd w:val="clear" w:fill="auto"/>
        <w:spacing w:lineRule="exact" w:line="274"/>
        <w:ind w:firstLine="0"/>
        <w:rPr>
          <w:sz w:val="24"/>
        </w:rPr>
      </w:pPr>
      <w:r>
        <w:rPr>
          <w:sz w:val="24"/>
        </w:rPr>
        <w:t xml:space="preserve">61-70% - </w:t>
      </w:r>
      <w:r>
        <w:rPr>
          <w:sz w:val="24"/>
        </w:rPr>
        <w:t xml:space="preserve"> </w:t>
      </w:r>
      <w:r>
        <w:rPr>
          <w:sz w:val="24"/>
        </w:rPr>
        <w:t>3.3</w:t>
      </w:r>
      <w:r>
        <w:rPr>
          <w:sz w:val="24"/>
        </w:rPr>
        <w:t>, 6.1</w:t>
      </w:r>
      <w:r>
        <w:rPr>
          <w:sz w:val="24"/>
        </w:rPr>
        <w:t xml:space="preserve">, </w:t>
      </w:r>
    </w:p>
    <w:p>
      <w:pPr>
        <w:pStyle w:val="P1"/>
        <w:shd w:val="clear" w:fill="auto"/>
        <w:spacing w:lineRule="exact" w:line="274"/>
        <w:ind w:firstLine="0"/>
        <w:rPr>
          <w:sz w:val="24"/>
        </w:rPr>
      </w:pPr>
      <w:r>
        <w:rPr>
          <w:sz w:val="24"/>
        </w:rPr>
        <w:t xml:space="preserve">51-60% - </w:t>
      </w:r>
      <w:r>
        <w:rPr>
          <w:sz w:val="24"/>
        </w:rPr>
        <w:t xml:space="preserve"> </w:t>
      </w:r>
      <w:r>
        <w:rPr>
          <w:sz w:val="24"/>
        </w:rPr>
        <w:t>1.1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9К1</w:t>
      </w:r>
      <w:r>
        <w:rPr>
          <w:sz w:val="24"/>
        </w:rPr>
        <w:t>,</w:t>
      </w:r>
      <w:r>
        <w:rPr>
          <w:sz w:val="24"/>
        </w:rPr>
        <w:t>10.1</w:t>
      </w:r>
    </w:p>
    <w:p>
      <w:pPr>
        <w:pStyle w:val="P1"/>
        <w:shd w:val="clear" w:fill="auto"/>
        <w:spacing w:lineRule="exact" w:line="274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50% и меньше - 1.2, </w:t>
      </w:r>
      <w:r>
        <w:rPr>
          <w:sz w:val="24"/>
        </w:rPr>
        <w:t>2.1К</w:t>
      </w:r>
      <w:r>
        <w:rPr>
          <w:sz w:val="24"/>
        </w:rPr>
        <w:t>1,</w:t>
      </w:r>
      <w:r>
        <w:rPr>
          <w:sz w:val="24"/>
        </w:rPr>
        <w:t>2.2,</w:t>
      </w:r>
      <w:r>
        <w:rPr>
          <w:sz w:val="24"/>
        </w:rPr>
        <w:t xml:space="preserve"> 9К2, </w:t>
      </w:r>
      <w:r>
        <w:rPr>
          <w:sz w:val="24"/>
        </w:rPr>
        <w:t xml:space="preserve"> 10.2 К1, 10.2 К2</w:t>
      </w:r>
    </w:p>
    <w:p>
      <w:pPr>
        <w:pStyle w:val="P1"/>
        <w:shd w:val="clear" w:fill="auto"/>
        <w:spacing w:lineRule="exact" w:line="274" w:beforeAutospacing="0" w:afterAutospacing="0"/>
        <w:ind w:firstLine="0"/>
        <w:rPr>
          <w:sz w:val="24"/>
        </w:rPr>
      </w:pPr>
      <w:r>
        <w:rPr>
          <w:rStyle w:val="C5"/>
          <w:sz w:val="24"/>
        </w:rPr>
        <w:t>Вывод следующий:</w:t>
      </w:r>
      <w:r>
        <w:rPr>
          <w:sz w:val="24"/>
        </w:rPr>
        <w:t xml:space="preserve"> учителям обратить внимание на выполнение заданий, процент которых составляет ниже 61%: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1.2</w:t>
      </w:r>
      <w:r>
        <w:rPr>
          <w:sz w:val="24"/>
        </w:rPr>
        <w:t xml:space="preserve"> Умение определять понятия, устанавливать аналогии. Сформированность представлений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задач);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2.1K1.</w:t>
      </w:r>
      <w:r>
        <w:rPr>
          <w:sz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2.2.</w:t>
      </w:r>
      <w:r>
        <w:rPr>
          <w:sz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</w:r>
    </w:p>
    <w:p>
      <w:pPr>
        <w:pStyle w:val="P1"/>
        <w:numPr>
          <w:ilvl w:val="1"/>
          <w:numId w:val="8"/>
        </w:numPr>
        <w:shd w:val="clear" w:fill="auto"/>
        <w:tabs>
          <w:tab w:val="left" w:pos="712" w:leader="none"/>
        </w:tabs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задач.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3.3.</w:t>
      </w:r>
      <w:r>
        <w:rPr>
          <w:sz w:val="24"/>
        </w:rPr>
        <w:t xml:space="preserve">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логическое рассуждение, умозаключение и делать выводы.</w:t>
      </w:r>
    </w:p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sz w:val="24"/>
        </w:rPr>
        <w:t xml:space="preserve">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задач. </w:t>
      </w:r>
      <w:r>
        <w:rPr>
          <w:rStyle w:val="C5"/>
          <w:sz w:val="24"/>
        </w:rPr>
        <w:t>4.3.</w:t>
      </w:r>
      <w:r>
        <w:rPr>
          <w:sz w:val="24"/>
        </w:rPr>
        <w:t xml:space="preserve"> Умение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</w:t>
      </w:r>
    </w:p>
    <w:tbl>
      <w:tblPr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lineRule="auto" w:line="240" w:after="0"/>
              <w:jc w:val="both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z w:val="24"/>
              </w:rPr>
              <w:t>9K1.</w:t>
            </w:r>
            <w:r>
              <w:rPr>
                <w:rFonts w:ascii="Roboto" w:hAnsi="Roboto"/>
                <w:sz w:val="24"/>
              </w:rPr>
      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</w:t>
            </w:r>
          </w:p>
        </w:tc>
      </w:tr>
      <w:t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pPr>
              <w:spacing w:lineRule="auto" w:line="240" w:after="0"/>
              <w:jc w:val="both"/>
              <w:rPr>
                <w:rFonts w:ascii="Roboto" w:hAnsi="Roboto"/>
                <w:sz w:val="24"/>
              </w:rPr>
            </w:pPr>
            <w:r>
              <w:rPr>
                <w:rFonts w:ascii="Roboto" w:hAnsi="Roboto"/>
                <w:b w:val="1"/>
                <w:sz w:val="24"/>
              </w:rPr>
              <w:t>9K2</w:t>
            </w:r>
            <w:r>
              <w:rPr>
                <w:rFonts w:ascii="Roboto" w:hAnsi="Roboto"/>
                <w:sz w:val="24"/>
              </w:rPr>
              <w:t>.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</w:t>
            </w:r>
            <w:r>
              <w:rPr>
                <w:rFonts w:ascii="Roboto" w:hAnsi="Roboto"/>
                <w:sz w:val="24"/>
              </w:rPr>
              <w:t>я</w:t>
            </w:r>
          </w:p>
        </w:tc>
      </w:tr>
    </w:tbl>
    <w:p>
      <w:pPr>
        <w:pStyle w:val="P1"/>
        <w:shd w:val="clear" w:fill="auto"/>
        <w:spacing w:lineRule="exact" w:line="274" w:beforeAutospacing="0" w:afterAutospacing="0"/>
        <w:ind w:firstLine="0"/>
        <w:jc w:val="both"/>
        <w:rPr>
          <w:sz w:val="24"/>
        </w:rPr>
      </w:pPr>
      <w:r>
        <w:rPr>
          <w:rStyle w:val="C5"/>
          <w:sz w:val="24"/>
        </w:rPr>
        <w:t>10.2K1.</w:t>
      </w:r>
      <w:r>
        <w:rPr>
          <w:sz w:val="24"/>
        </w:rPr>
        <w:t xml:space="preserve">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 </w:t>
      </w:r>
      <w:r>
        <w:rPr>
          <w:rStyle w:val="C5"/>
          <w:sz w:val="24"/>
        </w:rPr>
        <w:t>10.2K2.</w:t>
      </w:r>
      <w:r>
        <w:rPr>
          <w:sz w:val="24"/>
        </w:rPr>
        <w:t xml:space="preserve">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>
      <w:pPr>
        <w:pStyle w:val="P3"/>
        <w:shd w:val="clear" w:fill="auto"/>
        <w:spacing w:lineRule="exact" w:line="274" w:beforeAutospacing="0" w:afterAutospacing="0"/>
        <w:ind w:firstLine="360"/>
        <w:jc w:val="both"/>
        <w:rPr>
          <w:sz w:val="24"/>
        </w:rPr>
      </w:pPr>
      <w:r>
        <w:rPr>
          <w:sz w:val="24"/>
        </w:rPr>
        <w:t xml:space="preserve">Следует отметить, что </w:t>
      </w:r>
      <w:r>
        <w:rPr>
          <w:sz w:val="24"/>
        </w:rPr>
        <w:t>п</w:t>
      </w:r>
      <w:r>
        <w:rPr>
          <w:sz w:val="24"/>
        </w:rPr>
        <w:t xml:space="preserve">оказатели по </w:t>
      </w:r>
      <w:r>
        <w:rPr>
          <w:sz w:val="24"/>
        </w:rPr>
        <w:t xml:space="preserve"> всем </w:t>
      </w:r>
      <w:r>
        <w:rPr>
          <w:sz w:val="24"/>
        </w:rPr>
        <w:t>предметам</w:t>
      </w:r>
      <w:r>
        <w:rPr>
          <w:sz w:val="24"/>
        </w:rPr>
        <w:t xml:space="preserve"> </w:t>
      </w:r>
      <w:r>
        <w:rPr>
          <w:sz w:val="24"/>
        </w:rPr>
        <w:t>ниже городских и областных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ребует</w:t>
      </w:r>
      <w:r>
        <w:rPr>
          <w:sz w:val="24"/>
        </w:rPr>
        <w:t xml:space="preserve">ся пофакторный </w:t>
      </w:r>
      <w:r>
        <w:rPr>
          <w:sz w:val="24"/>
        </w:rPr>
        <w:t xml:space="preserve"> анализ</w:t>
      </w:r>
      <w:r>
        <w:rPr>
          <w:sz w:val="24"/>
        </w:rPr>
        <w:t xml:space="preserve"> результатов и поиск</w:t>
      </w:r>
      <w:r>
        <w:rPr>
          <w:sz w:val="24"/>
        </w:rPr>
        <w:t xml:space="preserve"> оптимальных подходов для подготовки обучающихся к такого вида оценочным процедурам.</w:t>
      </w:r>
    </w:p>
    <w:p>
      <w:pPr>
        <w:pStyle w:val="P2"/>
        <w:shd w:val="clear" w:fill="auto"/>
        <w:spacing w:lineRule="exact" w:line="259" w:beforeAutospacing="0" w:afterAutospacing="0"/>
        <w:ind w:firstLine="360"/>
        <w:jc w:val="left"/>
      </w:pPr>
      <w:bookmarkStart w:id="13" w:name="bookmark23"/>
      <w:r>
        <w:t>Рекомендации:</w:t>
      </w:r>
      <w:bookmarkEnd w:id="13"/>
    </w:p>
    <w:p>
      <w:pPr>
        <w:pStyle w:val="P1"/>
        <w:shd w:val="clear" w:fill="auto"/>
        <w:spacing w:lineRule="exact" w:line="259" w:beforeAutospacing="0" w:afterAutospacing="0"/>
        <w:ind w:firstLine="360"/>
        <w:jc w:val="both"/>
      </w:pPr>
      <w:r>
        <w:t>1. Учителям-предметникам изучить материалы, представленные в анализе Всероссийских проверочных работ. При изучении учебного материала использовать различные педагогические технологии, методы и приемы, рассмотреть задания, процент выполнения которых составляет ниже 61% (более подробно задания прописаны в тексте аналитической записки).</w:t>
      </w:r>
    </w:p>
    <w:p>
      <w:pPr>
        <w:pStyle w:val="P1"/>
        <w:numPr>
          <w:ilvl w:val="0"/>
          <w:numId w:val="21"/>
        </w:numPr>
        <w:shd w:val="clear" w:fill="auto"/>
        <w:tabs>
          <w:tab w:val="left" w:pos="726" w:leader="none"/>
        </w:tabs>
        <w:spacing w:lineRule="exact" w:line="264" w:beforeAutospacing="0" w:afterAutospacing="0"/>
        <w:ind w:firstLine="360"/>
        <w:jc w:val="both"/>
      </w:pPr>
      <w:r>
        <w:t xml:space="preserve">Внести изменения в </w:t>
      </w:r>
      <w:r>
        <w:t>рабочие программы</w:t>
      </w:r>
      <w:r>
        <w:t xml:space="preserve"> с учетом данных материалов. Разобрать типичные ошибки класса и индивидуально. В случае, когда не</w:t>
      </w:r>
      <w:r>
        <w:t xml:space="preserve"> </w:t>
      </w:r>
      <w:r>
        <w:t>успешность выполнения задания является массовой, необходимо провести коррекцию и закрепление понятий, умений и навыков.</w:t>
      </w:r>
    </w:p>
    <w:p>
      <w:pPr>
        <w:pStyle w:val="P1"/>
        <w:numPr>
          <w:ilvl w:val="0"/>
          <w:numId w:val="21"/>
        </w:numPr>
        <w:shd w:val="clear" w:fill="auto"/>
        <w:tabs>
          <w:tab w:val="left" w:pos="716" w:leader="none"/>
        </w:tabs>
        <w:spacing w:lineRule="exact" w:line="264" w:beforeAutospacing="0" w:afterAutospacing="0"/>
        <w:ind w:firstLine="360"/>
        <w:jc w:val="both"/>
      </w:pPr>
      <w:r>
        <w:t>Провести совместные заседания</w:t>
      </w:r>
      <w:r>
        <w:t xml:space="preserve"> ШМО </w:t>
      </w:r>
      <w:r>
        <w:t xml:space="preserve">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затруднения.</w:t>
      </w:r>
    </w:p>
    <w:p>
      <w:pPr>
        <w:pStyle w:val="P1"/>
        <w:numPr>
          <w:ilvl w:val="0"/>
          <w:numId w:val="21"/>
        </w:numPr>
        <w:shd w:val="clear" w:fill="auto"/>
        <w:tabs>
          <w:tab w:val="left" w:pos="711" w:leader="none"/>
        </w:tabs>
        <w:spacing w:lineRule="exact" w:line="264" w:beforeAutospacing="0" w:afterAutospacing="0"/>
        <w:ind w:firstLine="360"/>
        <w:jc w:val="both"/>
      </w:pPr>
      <w:r>
        <w:t>Проводить тематические самостоятельные, контрольные работы, используя задания и формат ВПР.</w:t>
      </w:r>
    </w:p>
    <w:p>
      <w:pPr>
        <w:pStyle w:val="P1"/>
        <w:numPr>
          <w:ilvl w:val="0"/>
          <w:numId w:val="21"/>
        </w:numPr>
        <w:shd w:val="clear" w:fill="auto"/>
        <w:tabs>
          <w:tab w:val="left" w:pos="740" w:leader="none"/>
        </w:tabs>
        <w:spacing w:lineRule="exact" w:line="264" w:beforeAutospacing="0" w:afterAutospacing="0"/>
        <w:ind w:firstLine="360"/>
        <w:jc w:val="both"/>
      </w:pPr>
      <w:r>
        <w:t xml:space="preserve"> </w:t>
      </w:r>
      <w:r>
        <w:t>И</w:t>
      </w:r>
      <w:r>
        <w:t>спользовать в процессе подготовки к ВПР критерии оценивания и спецификацию, публикуемые в демонстрационном варианте ВПР, а также различные методы работы с текстом.</w:t>
      </w:r>
    </w:p>
    <w:p>
      <w:pPr>
        <w:pStyle w:val="P1"/>
        <w:numPr>
          <w:ilvl w:val="0"/>
          <w:numId w:val="21"/>
        </w:numPr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  <w:jc w:val="both"/>
      </w:pPr>
      <w:r>
        <w:t>Обратить внимание на объективность выставления о</w:t>
      </w:r>
      <w:r>
        <w:t xml:space="preserve">тметок </w:t>
      </w:r>
      <w:r>
        <w:t xml:space="preserve"> по следующим предметам и классам:</w:t>
      </w:r>
      <w:r>
        <w:rPr>
          <w:rStyle w:val="C5"/>
        </w:rPr>
        <w:t xml:space="preserve"> 5 класс</w:t>
      </w:r>
      <w:r>
        <w:t xml:space="preserve"> (по программе 4 класса) - русский язык - о</w:t>
      </w:r>
      <w:r>
        <w:t xml:space="preserve">тметку </w:t>
      </w:r>
      <w:r>
        <w:t xml:space="preserve"> понизили 4</w:t>
      </w:r>
      <w:r>
        <w:t>7</w:t>
      </w:r>
      <w:r>
        <w:t xml:space="preserve">, </w:t>
      </w:r>
      <w:r>
        <w:t xml:space="preserve">73 </w:t>
      </w:r>
      <w:r>
        <w:t>%, окружающий мир - о</w:t>
      </w:r>
      <w:r>
        <w:t xml:space="preserve">тметку </w:t>
      </w:r>
      <w:r>
        <w:t xml:space="preserve"> понизили </w:t>
      </w:r>
      <w:r>
        <w:t xml:space="preserve"> 55,68</w:t>
      </w:r>
      <w:r>
        <w:t>%;</w:t>
      </w:r>
      <w:r>
        <w:rPr>
          <w:rStyle w:val="C5"/>
        </w:rPr>
        <w:t xml:space="preserve"> 6 класс</w:t>
      </w:r>
      <w:r>
        <w:t xml:space="preserve"> (по программе 5 класса)</w:t>
      </w:r>
      <w:r>
        <w:t xml:space="preserve"> - русский язык - </w:t>
      </w:r>
      <w:r>
        <w:t>понизили 69,23 %, математика - 67,42 %,</w:t>
      </w:r>
      <w:r>
        <w:t xml:space="preserve">, </w:t>
      </w:r>
      <w:r>
        <w:t xml:space="preserve">биология - понизили </w:t>
      </w:r>
      <w:r>
        <w:t>62,</w:t>
      </w:r>
      <w:r>
        <w:t>82</w:t>
      </w:r>
      <w:r>
        <w:t xml:space="preserve">%, история - понизили </w:t>
      </w:r>
      <w:r>
        <w:t>8</w:t>
      </w:r>
      <w:r>
        <w:t xml:space="preserve">3,33 </w:t>
      </w:r>
      <w:r>
        <w:t>%),</w:t>
      </w:r>
      <w:r>
        <w:rPr>
          <w:rStyle w:val="C5"/>
        </w:rPr>
        <w:t xml:space="preserve"> 7 класс</w:t>
      </w:r>
      <w:r>
        <w:t xml:space="preserve"> (русский язык - оценку понизили </w:t>
      </w:r>
      <w:r>
        <w:t xml:space="preserve"> 93,98 </w:t>
      </w:r>
      <w:r>
        <w:t xml:space="preserve">%, математика - </w:t>
      </w:r>
      <w:r>
        <w:t>93,</w:t>
      </w:r>
      <w:r>
        <w:t xml:space="preserve">67 </w:t>
      </w:r>
      <w:r>
        <w:t xml:space="preserve">%, история - </w:t>
      </w:r>
      <w:r>
        <w:t xml:space="preserve">98,86 </w:t>
      </w:r>
      <w:r>
        <w:t xml:space="preserve">%, биология - </w:t>
      </w:r>
      <w:r>
        <w:t xml:space="preserve"> 74,7 </w:t>
      </w:r>
      <w:r>
        <w:t>%, обществознание - о</w:t>
      </w:r>
      <w:r>
        <w:t>тметку</w:t>
      </w:r>
      <w:r>
        <w:t xml:space="preserve"> понизили </w:t>
      </w:r>
      <w:r>
        <w:t xml:space="preserve">70,27 </w:t>
      </w:r>
      <w:r>
        <w:t>%),</w:t>
      </w:r>
      <w:r>
        <w:rPr>
          <w:rStyle w:val="C5"/>
        </w:rPr>
        <w:t xml:space="preserve"> </w:t>
      </w:r>
    </w:p>
    <w:p>
      <w:pPr>
        <w:pStyle w:val="P1"/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</w:pPr>
    </w:p>
    <w:p>
      <w:pPr>
        <w:pStyle w:val="P1"/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</w:pPr>
      <w:r>
        <w:t xml:space="preserve">Заместитель директора по УВР </w:t>
      </w:r>
      <w:r>
        <w:t xml:space="preserve"> Черноскутова О.И.</w:t>
      </w:r>
    </w:p>
    <w:p>
      <w:pPr>
        <w:pStyle w:val="P1"/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</w:pPr>
      <w:r>
        <w:t>Заместитель директора по УВР Преснова Л.В.</w:t>
      </w:r>
    </w:p>
    <w:p>
      <w:pPr>
        <w:pStyle w:val="P1"/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</w:pPr>
    </w:p>
    <w:p>
      <w:pPr>
        <w:pStyle w:val="P1"/>
        <w:shd w:val="clear" w:fill="auto"/>
        <w:tabs>
          <w:tab w:val="left" w:pos="745" w:leader="none"/>
        </w:tabs>
        <w:spacing w:lineRule="exact" w:line="264" w:beforeAutospacing="0" w:afterAutospacing="0"/>
        <w:ind w:firstLine="360"/>
      </w:pPr>
      <w:r>
        <w:t>0</w:t>
      </w:r>
      <w:r>
        <w:t>8</w:t>
      </w:r>
      <w:r>
        <w:t>.12.2020 год</w:t>
      </w:r>
    </w:p>
    <w:sectPr>
      <w:type w:val="continuous"/>
      <w:pgSz w:w="11909" w:h="16834" w:code="9"/>
      <w:pgMar w:left="1700" w:right="850" w:top="1135" w:bottom="1135" w:header="0" w:footer="3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7D94CE9"/>
    <w:multiLevelType w:val="multilevel"/>
    <w:lvl w:ilvl="0">
      <w:start w:val="1"/>
      <w:numFmt w:val="decimal"/>
      <w:suff w:val="tab"/>
      <w:lvlText w:val="4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9"/>
      <w:numFmt w:val="decimal"/>
      <w:suff w:val="tab"/>
      <w:lvlText w:val="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A477ADC"/>
    <w:multiLevelType w:val="multilevel"/>
    <w:lvl w:ilvl="0">
      <w:start w:val="1"/>
      <w:numFmt w:val="decimal"/>
      <w:suff w:val="tab"/>
      <w:lvlText w:val="11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0"/>
      <w:numFmt w:val="decimal"/>
      <w:suff w:val="tab"/>
      <w:lvlText w:val="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5"/>
      <w:numFmt w:val="decimal"/>
      <w:suff w:val="tab"/>
      <w:lvlText w:val="%3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3">
      <w:start w:val="6"/>
      <w:numFmt w:val="decimal"/>
      <w:suff w:val="tab"/>
      <w:lvlText w:val="%4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4">
      <w:start w:val="10"/>
      <w:numFmt w:val="decimal"/>
      <w:suff w:val="tab"/>
      <w:lvlText w:val="%5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5">
      <w:start w:val="1"/>
      <w:numFmt w:val="upperRoman"/>
      <w:suff w:val="tab"/>
      <w:lvlText w:val="%6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6">
      <w:start w:val="6"/>
      <w:numFmt w:val="decimal"/>
      <w:suff w:val="tab"/>
      <w:lvlText w:val="%7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E3B11C0"/>
    <w:multiLevelType w:val="multilevel"/>
    <w:lvl w:ilvl="0">
      <w:start w:val="4"/>
      <w:numFmt w:val="decimal"/>
      <w:suff w:val="tab"/>
      <w:lvlText w:val="6.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1128511F"/>
    <w:multiLevelType w:val="multilevel"/>
    <w:lvl w:ilvl="0">
      <w:start w:val="13"/>
      <w:numFmt w:val="decimal"/>
      <w:suff w:val="tab"/>
      <w:lvlText w:val="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2"/>
      <w:numFmt w:val="decimal"/>
      <w:suff w:val="tab"/>
      <w:lvlText w:val="%2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161D7B31"/>
    <w:multiLevelType w:val="multilevel"/>
    <w:lvl w:ilvl="0">
      <w:start w:val="9"/>
      <w:numFmt w:val="decimal"/>
      <w:suff w:val="tab"/>
      <w:lvlText w:val="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3"/>
      <w:numFmt w:val="decimal"/>
      <w:suff w:val="tab"/>
      <w:lvlText w:val="%2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182A4430"/>
    <w:multiLevelType w:val="multilevel"/>
    <w:lvl w:ilvl="0">
      <w:start w:val="1"/>
      <w:numFmt w:val="decimal"/>
      <w:suff w:val="tab"/>
      <w:lvlText w:val="14.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2"/>
      <w:numFmt w:val="decimal"/>
      <w:suff w:val="tab"/>
      <w:lvlText w:val="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11"/>
      <w:numFmt w:val="decimal"/>
      <w:suff w:val="tab"/>
      <w:lvlText w:val="%3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3">
      <w:start w:val="3"/>
      <w:numFmt w:val="decimal"/>
      <w:suff w:val="tab"/>
      <w:lvlText w:val="%4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4">
      <w:start w:val="9"/>
      <w:numFmt w:val="decimal"/>
      <w:suff w:val="tab"/>
      <w:lvlText w:val="%5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1BCF7D3C"/>
    <w:multiLevelType w:val="multilevel"/>
    <w:lvl w:ilvl="0">
      <w:start w:val="1"/>
      <w:numFmt w:val="decimal"/>
      <w:suff w:val="tab"/>
      <w:lvlText w:val="7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236E66E1"/>
    <w:multiLevelType w:val="hybridMultilevel"/>
    <w:lvl w:ilvl="0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2ACE68A0"/>
    <w:multiLevelType w:val="multilevel"/>
    <w:lvl w:ilvl="0">
      <w:start w:val="1"/>
      <w:numFmt w:val="decimal"/>
      <w:suff w:val="tab"/>
      <w:lvlText w:val="1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359B2ACD"/>
    <w:multiLevelType w:val="multilevel"/>
    <w:lvl w:ilvl="0">
      <w:start w:val="3"/>
      <w:numFmt w:val="decimal"/>
      <w:suff w:val="tab"/>
      <w:lvlText w:val="8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3"/>
      <w:numFmt w:val="decimal"/>
      <w:suff w:val="tab"/>
      <w:lvlText w:val="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8"/>
      <w:numFmt w:val="decimal"/>
      <w:suff w:val="tab"/>
      <w:lvlText w:val="%3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3">
      <w:start w:val="13"/>
      <w:numFmt w:val="decimal"/>
      <w:suff w:val="tab"/>
      <w:lvlText w:val="%4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4">
      <w:start w:val="5"/>
      <w:numFmt w:val="decimal"/>
      <w:suff w:val="tab"/>
      <w:lvlText w:val="%5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5">
      <w:start w:val="13"/>
      <w:numFmt w:val="decimal"/>
      <w:suff w:val="tab"/>
      <w:lvlText w:val="%6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6">
      <w:start w:val="17"/>
      <w:numFmt w:val="decimal"/>
      <w:suff w:val="tab"/>
      <w:lvlText w:val="%7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7">
      <w:start w:val="7"/>
      <w:numFmt w:val="decimal"/>
      <w:suff w:val="tab"/>
      <w:lvlText w:val="%8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369B04C8"/>
    <w:multiLevelType w:val="multilevel"/>
    <w:lvl w:ilvl="0">
      <w:start w:val="1"/>
      <w:numFmt w:val="decimal"/>
      <w:suff w:val="tab"/>
      <w:lvlText w:val="8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%1.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1"/>
      <w:numFmt w:val="decimal"/>
      <w:suff w:val="tab"/>
      <w:lvlText w:val="%1.%3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3B3D5043"/>
    <w:multiLevelType w:val="hybridMultilevel"/>
    <w:lvl w:ilvl="0">
      <w:start w:val="1"/>
      <w:numFmt w:val="bullet"/>
      <w:suff w:val="tab"/>
      <w:lvlText w:val="•"/>
      <w:lvlJc w:val="left"/>
      <w:pPr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5"/>
      <w:numFmt w:val="decimal"/>
      <w:suff w:val="tab"/>
      <w:lvlText w:val="%2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2">
      <w:start w:val="3"/>
      <w:numFmt w:val="decimal"/>
      <w:suff w:val="tab"/>
      <w:lvlText w:val="%3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411C09F0"/>
    <w:multiLevelType w:val="multilevel"/>
    <w:lvl w:ilvl="0">
      <w:start w:val="1"/>
      <w:numFmt w:val="decimal"/>
      <w:suff w:val="tab"/>
      <w:lvlText w:val="12.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46FA3419"/>
    <w:multiLevelType w:val="multilevel"/>
    <w:lvl w:ilvl="0">
      <w:start w:val="1"/>
      <w:numFmt w:val="decimal"/>
      <w:suff w:val="tab"/>
      <w:lvlText w:val="13.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50174FB8"/>
    <w:multiLevelType w:val="multilevel"/>
    <w:lvl w:ilvl="0">
      <w:start w:val="1"/>
      <w:numFmt w:val="decimal"/>
      <w:suff w:val="tab"/>
      <w:lvlText w:val="2.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5CFE4A20"/>
    <w:multiLevelType w:val="multilevel"/>
    <w:lvl w:ilvl="0">
      <w:start w:val="2"/>
      <w:numFmt w:val="decimal"/>
      <w:suff w:val="tab"/>
      <w:lvlText w:val="5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675E3CF0"/>
    <w:multiLevelType w:val="multilevel"/>
    <w:lvl w:ilvl="0">
      <w:start w:val="1"/>
      <w:numFmt w:val="decimal"/>
      <w:suff w:val="tab"/>
      <w:lvlText w:val="9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6C442EA0"/>
    <w:multiLevelType w:val="multilevel"/>
    <w:lvl w:ilvl="0">
      <w:start w:val="2"/>
      <w:numFmt w:val="decimal"/>
      <w:suff w:val="tab"/>
      <w:lvlText w:val="%1."/>
      <w:lvlJc w:val="left"/>
      <w:pPr/>
      <w:rPr>
        <w:rFonts w:ascii="Times New Roman" w:hAnsi="Times New Roman"/>
        <w:b w:val="0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6CB77B36"/>
    <w:multiLevelType w:val="multilevel"/>
    <w:lvl w:ilvl="0">
      <w:start w:val="9"/>
      <w:numFmt w:val="decimal"/>
      <w:suff w:val="tab"/>
      <w:lvlText w:val="%1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7AEF7B75"/>
    <w:multiLevelType w:val="multilevel"/>
    <w:lvl w:ilvl="0">
      <w:start w:val="2"/>
      <w:numFmt w:val="decimal"/>
      <w:suff w:val="tab"/>
      <w:lvlText w:val="1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7DED449A"/>
    <w:multiLevelType w:val="multilevel"/>
    <w:lvl w:ilvl="0">
      <w:start w:val="2"/>
      <w:numFmt w:val="decimal"/>
      <w:suff w:val="tab"/>
      <w:lvlText w:val="7.%1."/>
      <w:lvlJc w:val="left"/>
      <w:pPr/>
      <w:rPr>
        <w:rFonts w:ascii="Times New Roman" w:hAnsi="Times New Roman"/>
        <w:b w:val="1"/>
        <w:i w:val="0"/>
        <w:strike w:val="0"/>
        <w:color w:val="000000"/>
        <w:sz w:val="23"/>
        <w:u w:val="none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  <w:num w:numId="12">
    <w:abstractNumId w:val="16"/>
  </w:num>
  <w:num w:numId="13">
    <w:abstractNumId w:val="19"/>
  </w:num>
  <w:num w:numId="14">
    <w:abstractNumId w:val="15"/>
  </w:num>
  <w:num w:numId="15">
    <w:abstractNumId w:val="9"/>
  </w:num>
  <w:num w:numId="16">
    <w:abstractNumId w:val="11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17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Arial Unicode MS" w:hAnsi="Arial Unicode MS"/>
        <w:b w:val="0"/>
        <w:i w:val="0"/>
        <w:caps w:val="0"/>
        <w:strike w:val="0"/>
        <w:noProof w:val="0"/>
        <w:vanish w:val="0"/>
        <w:color w:val="auto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Основной текст1"/>
    <w:basedOn w:val="P0"/>
    <w:link w:val="C3"/>
    <w:pPr>
      <w:shd w:val="clear" w:fill="FFFFFF"/>
      <w:spacing w:lineRule="auto" w:line="240" w:beforeAutospacing="0" w:afterAutospacing="0"/>
      <w:ind w:hanging="580"/>
    </w:pPr>
    <w:rPr>
      <w:rFonts w:ascii="Times New Roman" w:hAnsi="Times New Roman"/>
      <w:sz w:val="23"/>
    </w:rPr>
  </w:style>
  <w:style w:type="paragraph" w:styleId="P2">
    <w:name w:val="Заголовок №2"/>
    <w:basedOn w:val="P0"/>
    <w:link w:val="C4"/>
    <w:pPr>
      <w:shd w:val="clear" w:fill="FFFFFF"/>
      <w:spacing w:lineRule="exact" w:line="413" w:beforeAutospacing="0" w:afterAutospacing="0"/>
      <w:jc w:val="center"/>
      <w:outlineLvl w:val="1"/>
    </w:pPr>
    <w:rPr>
      <w:rFonts w:ascii="Times New Roman" w:hAnsi="Times New Roman"/>
      <w:b w:val="1"/>
      <w:sz w:val="23"/>
    </w:rPr>
  </w:style>
  <w:style w:type="paragraph" w:styleId="P3">
    <w:name w:val="Основной текст (2)"/>
    <w:basedOn w:val="P0"/>
    <w:link w:val="C6"/>
    <w:pPr>
      <w:shd w:val="clear" w:fill="FFFFFF"/>
      <w:spacing w:lineRule="auto" w:line="240" w:beforeAutospacing="0" w:afterAutospacing="0"/>
    </w:pPr>
    <w:rPr>
      <w:rFonts w:ascii="Times New Roman" w:hAnsi="Times New Roman"/>
      <w:b w:val="1"/>
      <w:sz w:val="23"/>
    </w:rPr>
  </w:style>
  <w:style w:type="paragraph" w:styleId="P4">
    <w:name w:val="Основной текст (3)"/>
    <w:basedOn w:val="P0"/>
    <w:link w:val="C7"/>
    <w:pPr>
      <w:shd w:val="clear" w:fill="FFFFFF"/>
      <w:spacing w:lineRule="auto" w:line="240" w:beforeAutospacing="0" w:afterAutospacing="0"/>
    </w:pPr>
    <w:rPr>
      <w:rFonts w:ascii="Times New Roman" w:hAnsi="Times New Roman"/>
      <w:sz w:val="20"/>
    </w:rPr>
  </w:style>
  <w:style w:type="paragraph" w:styleId="P5">
    <w:name w:val="Подпись к таблице"/>
    <w:basedOn w:val="P0"/>
    <w:link w:val="C8"/>
    <w:pPr>
      <w:shd w:val="clear" w:fill="FFFFFF"/>
      <w:spacing w:lineRule="auto" w:line="240" w:beforeAutospacing="0" w:afterAutospacing="0"/>
    </w:pPr>
    <w:rPr>
      <w:rFonts w:ascii="Times New Roman" w:hAnsi="Times New Roman"/>
      <w:sz w:val="23"/>
    </w:rPr>
  </w:style>
  <w:style w:type="paragraph" w:styleId="P6">
    <w:name w:val="Заголовок №3"/>
    <w:basedOn w:val="P0"/>
    <w:link w:val="C9"/>
    <w:pPr>
      <w:shd w:val="clear" w:fill="FFFFFF"/>
      <w:spacing w:lineRule="exact" w:line="274" w:beforeAutospacing="0" w:afterAutospacing="0"/>
      <w:ind w:hanging="1140"/>
      <w:jc w:val="both"/>
      <w:outlineLvl w:val="2"/>
    </w:pPr>
    <w:rPr>
      <w:rFonts w:ascii="Times New Roman" w:hAnsi="Times New Roman"/>
      <w:b w:val="1"/>
      <w:sz w:val="23"/>
    </w:rPr>
  </w:style>
  <w:style w:type="paragraph" w:styleId="P7">
    <w:name w:val="Подпись к таблице (2)"/>
    <w:basedOn w:val="P0"/>
    <w:link w:val="C10"/>
    <w:pPr>
      <w:shd w:val="clear" w:fill="FFFFFF"/>
      <w:spacing w:lineRule="auto" w:line="240" w:beforeAutospacing="0" w:afterAutospacing="0"/>
    </w:pPr>
    <w:rPr>
      <w:rFonts w:ascii="Times New Roman" w:hAnsi="Times New Roman"/>
      <w:b w:val="1"/>
      <w:sz w:val="23"/>
    </w:rPr>
  </w:style>
  <w:style w:type="paragraph" w:styleId="P8">
    <w:name w:val="Заголовок №1"/>
    <w:basedOn w:val="P0"/>
    <w:link w:val="C11"/>
    <w:pPr>
      <w:shd w:val="clear" w:fill="FFFFFF"/>
      <w:spacing w:lineRule="exact" w:line="274" w:before="240" w:beforeAutospacing="0" w:afterAutospacing="0"/>
      <w:jc w:val="both"/>
      <w:outlineLvl w:val="0"/>
    </w:pPr>
    <w:rPr>
      <w:rFonts w:ascii="Times New Roman" w:hAnsi="Times New Roman"/>
      <w:b w:val="1"/>
      <w:sz w:val="23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80"/>
      <w:u w:val="single"/>
    </w:rPr>
  </w:style>
  <w:style w:type="character" w:styleId="C3">
    <w:name w:val="Основной текст_"/>
    <w:basedOn w:val="C0"/>
    <w:link w:val="P1"/>
    <w:rPr>
      <w:rFonts w:ascii="Times New Roman" w:hAnsi="Times New Roman"/>
      <w:sz w:val="23"/>
    </w:rPr>
  </w:style>
  <w:style w:type="character" w:styleId="C4">
    <w:name w:val="Заголовок №2_"/>
    <w:basedOn w:val="C0"/>
    <w:link w:val="P2"/>
    <w:rPr>
      <w:rFonts w:ascii="Times New Roman" w:hAnsi="Times New Roman"/>
      <w:b w:val="1"/>
      <w:sz w:val="23"/>
    </w:rPr>
  </w:style>
  <w:style w:type="character" w:styleId="C5">
    <w:name w:val="Основной текст + Полужирный"/>
    <w:basedOn w:val="C3"/>
    <w:rPr>
      <w:b w:val="1"/>
    </w:rPr>
  </w:style>
  <w:style w:type="character" w:styleId="C6">
    <w:name w:val="Основной текст (2)_"/>
    <w:basedOn w:val="C0"/>
    <w:link w:val="P3"/>
    <w:rPr>
      <w:rFonts w:ascii="Times New Roman" w:hAnsi="Times New Roman"/>
      <w:b w:val="1"/>
      <w:sz w:val="23"/>
    </w:rPr>
  </w:style>
  <w:style w:type="character" w:styleId="C7">
    <w:name w:val="Основной текст (3)_"/>
    <w:basedOn w:val="C0"/>
    <w:link w:val="P4"/>
    <w:rPr>
      <w:rFonts w:ascii="Times New Roman" w:hAnsi="Times New Roman"/>
      <w:sz w:val="20"/>
    </w:rPr>
  </w:style>
  <w:style w:type="character" w:styleId="C8">
    <w:name w:val="Подпись к таблице_"/>
    <w:basedOn w:val="C0"/>
    <w:link w:val="P5"/>
    <w:rPr>
      <w:rFonts w:ascii="Times New Roman" w:hAnsi="Times New Roman"/>
      <w:sz w:val="23"/>
    </w:rPr>
  </w:style>
  <w:style w:type="character" w:styleId="C9">
    <w:name w:val="Заголовок №3_"/>
    <w:basedOn w:val="C0"/>
    <w:link w:val="P6"/>
    <w:rPr>
      <w:rFonts w:ascii="Times New Roman" w:hAnsi="Times New Roman"/>
      <w:b w:val="1"/>
      <w:sz w:val="23"/>
    </w:rPr>
  </w:style>
  <w:style w:type="character" w:styleId="C10">
    <w:name w:val="Подпись к таблице (2)_"/>
    <w:basedOn w:val="C0"/>
    <w:link w:val="P7"/>
    <w:rPr>
      <w:rFonts w:ascii="Times New Roman" w:hAnsi="Times New Roman"/>
      <w:b w:val="1"/>
      <w:sz w:val="23"/>
    </w:rPr>
  </w:style>
  <w:style w:type="character" w:styleId="C11">
    <w:name w:val="Заголовок №1_"/>
    <w:basedOn w:val="C0"/>
    <w:link w:val="P8"/>
    <w:rPr>
      <w:rFonts w:ascii="Times New Roman" w:hAnsi="Times New Roman"/>
      <w:b w:val="1"/>
      <w:sz w:val="23"/>
    </w:rPr>
  </w:style>
  <w:style w:type="character" w:styleId="C12">
    <w:name w:val="Подпись к таблице"/>
    <w:basedOn w:val="C8"/>
    <w:rPr>
      <w:u w:val="single"/>
    </w:rPr>
  </w:style>
  <w:style w:type="character" w:styleId="C13">
    <w:name w:val="Подпись к таблице (2)"/>
    <w:basedOn w:val="C10"/>
    <w:rPr>
      <w:u w:val="single"/>
    </w:rPr>
  </w:style>
  <w:style w:type="character" w:styleId="C14">
    <w:name w:val="Основной текст (2) + Не полужирный"/>
    <w:basedOn w:val="C6"/>
    <w:rPr>
      <w:b w:val="1"/>
    </w:rPr>
  </w:style>
  <w:style w:type="character" w:styleId="C15">
    <w:name w:val="Основной текст + Интервал 1 pt"/>
    <w:basedOn w:val="C3"/>
    <w:rPr/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