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303E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 w:rsidRPr="00090C20">
        <w:rPr>
          <w:b/>
        </w:rPr>
        <w:t>Информационно - аналитическая справка</w:t>
      </w:r>
    </w:p>
    <w:p w14:paraId="289CBBC7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 xml:space="preserve">« О ходе  и   результатах государственной итоговой аттестации выпускников </w:t>
      </w:r>
    </w:p>
    <w:p w14:paraId="1FDC8182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>9, 11 классов МБОУ «Средняя общеобразовательная школа № 25 с углубленным изучением отдельных предметов»</w:t>
      </w:r>
    </w:p>
    <w:p w14:paraId="69612540" w14:textId="5534FD4E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 xml:space="preserve">в </w:t>
      </w:r>
      <w:r w:rsidR="00AA1735">
        <w:rPr>
          <w:b/>
        </w:rPr>
        <w:t>-</w:t>
      </w:r>
      <w:r w:rsidRPr="00090C20">
        <w:rPr>
          <w:b/>
        </w:rPr>
        <w:t>2019</w:t>
      </w:r>
      <w:r w:rsidR="00AA1735">
        <w:rPr>
          <w:b/>
        </w:rPr>
        <w:t xml:space="preserve"> - 2020</w:t>
      </w:r>
      <w:r w:rsidRPr="00090C20">
        <w:rPr>
          <w:b/>
        </w:rPr>
        <w:t xml:space="preserve"> учебном году </w:t>
      </w:r>
      <w:r w:rsidR="00B504B6">
        <w:rPr>
          <w:b/>
        </w:rPr>
        <w:t xml:space="preserve"> </w:t>
      </w:r>
    </w:p>
    <w:p w14:paraId="4EDEFDF6" w14:textId="77777777" w:rsidR="00465B72" w:rsidRPr="00090C20" w:rsidRDefault="00465B72" w:rsidP="00672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 w:rsidRPr="00090C20">
        <w:rPr>
          <w:b/>
        </w:rPr>
        <w:t>Основания для анализа</w:t>
      </w:r>
    </w:p>
    <w:p w14:paraId="5BC1ADEB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</w:rPr>
      </w:pPr>
      <w:r w:rsidRPr="00090C20">
        <w:t xml:space="preserve">    Результаты экзаменов,  аналитические справки председателей школьных методических объединений, мониторинг успеваемости учащихся 9,11 классов учителей – предметников, программа подготовки к государственной  итоговой аттестации обучающихся 9,11 классов. </w:t>
      </w:r>
    </w:p>
    <w:p w14:paraId="3039EB4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</w:rPr>
      </w:pPr>
      <w:r w:rsidRPr="00090C20">
        <w:rPr>
          <w:b/>
        </w:rPr>
        <w:t>2. Общие сведения</w:t>
      </w:r>
    </w:p>
    <w:p w14:paraId="3903297B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</w:pPr>
      <w:r w:rsidRPr="00090C20">
        <w:t xml:space="preserve">2.1. </w:t>
      </w:r>
      <w:r w:rsidRPr="00090C20">
        <w:rPr>
          <w:b/>
          <w:i/>
        </w:rPr>
        <w:t>Основная школа</w:t>
      </w:r>
      <w:r w:rsidRPr="00090C20">
        <w:t xml:space="preserve">. </w:t>
      </w:r>
      <w:r w:rsidRPr="00090C20">
        <w:rPr>
          <w:i/>
        </w:rPr>
        <w:t xml:space="preserve"> </w:t>
      </w:r>
    </w:p>
    <w:tbl>
      <w:tblPr>
        <w:tblW w:w="10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559"/>
        <w:gridCol w:w="1209"/>
        <w:gridCol w:w="1346"/>
      </w:tblGrid>
      <w:tr w:rsidR="00465B72" w:rsidRPr="00090C20" w14:paraId="09D282C3" w14:textId="77777777" w:rsidTr="00465B72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19B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46F7617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№</w:t>
            </w:r>
          </w:p>
        </w:tc>
        <w:tc>
          <w:tcPr>
            <w:tcW w:w="7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05F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674519A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Критерии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49AE" w14:textId="6E1655D7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2019-2020</w:t>
            </w:r>
            <w:r w:rsidR="00465B72" w:rsidRPr="00090C20">
              <w:t xml:space="preserve"> уч. год</w:t>
            </w:r>
          </w:p>
        </w:tc>
      </w:tr>
      <w:tr w:rsidR="00465B72" w:rsidRPr="00090C20" w14:paraId="63DB5F53" w14:textId="77777777" w:rsidTr="00465B72">
        <w:trPr>
          <w:trHeight w:val="64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318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EFB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7B1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чел.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419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%</w:t>
            </w:r>
          </w:p>
        </w:tc>
      </w:tr>
      <w:tr w:rsidR="00465B72" w:rsidRPr="00090C20" w14:paraId="4DBEC11D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DDB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1.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011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Количество 9 классов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4400" w14:textId="07A702E2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69B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65B72" w:rsidRPr="00090C20" w14:paraId="4292C7CB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466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2.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F71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Количество выпускников в 9 классах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1C5F" w14:textId="445D4471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114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302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65B72" w:rsidRPr="00090C20" w14:paraId="2AF55482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41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3.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B61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обучающихся, успевающих по итогам года на «4» и «5»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4182" w14:textId="7B2D3152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F80F" w14:textId="5857A3E0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2</w:t>
            </w:r>
            <w:r w:rsidR="00AA1735">
              <w:t>0,1</w:t>
            </w:r>
          </w:p>
        </w:tc>
      </w:tr>
      <w:tr w:rsidR="00465B72" w:rsidRPr="00090C20" w14:paraId="6F389BE8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B8D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4.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2A7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обучающихся, допущенных к государственной (итоговой) аттестации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AB3C" w14:textId="3FD8652A" w:rsidR="00465B72" w:rsidRPr="00090C20" w:rsidRDefault="00AA1735" w:rsidP="001E0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114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09BE" w14:textId="215AD755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65B72" w:rsidRPr="00090C20" w14:paraId="7F0EF59F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03F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5.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487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обучающихся, не допущенных к государственной (итоговой) аттестации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C5DD" w14:textId="6644D9DD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A30D" w14:textId="57BDB4EE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465B72" w:rsidRPr="00090C20" w14:paraId="54B9CE9C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D50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6.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B94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выпускников, проходивших государственную (итоговую) аттестацию в щадящем режиме (для детей с ОВЗ)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87C6" w14:textId="6EB91189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8C7F" w14:textId="2FFAC991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1E0A4A" w:rsidRPr="00090C20" w14:paraId="05B4DC93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14C7" w14:textId="77777777" w:rsidR="001E0A4A" w:rsidRPr="00090C20" w:rsidRDefault="001E0A4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1BE4" w14:textId="77777777" w:rsidR="001E0A4A" w:rsidRPr="00090C20" w:rsidRDefault="001E0A4A" w:rsidP="001E0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выпускников, проходивших </w:t>
            </w:r>
            <w:r>
              <w:t xml:space="preserve"> </w:t>
            </w:r>
            <w:r w:rsidRPr="001E0A4A">
              <w:rPr>
                <w:b/>
                <w:u w:val="single"/>
              </w:rPr>
              <w:t>итоговую</w:t>
            </w:r>
            <w:r>
              <w:t xml:space="preserve"> </w:t>
            </w:r>
            <w:r w:rsidRPr="00090C20">
              <w:t>аттестацию в щадящем режиме (для детей с ОВЗ)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CE92" w14:textId="61BE9115" w:rsidR="001E0A4A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A196" w14:textId="6EA06753" w:rsidR="001E0A4A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465B72" w:rsidRPr="00090C20" w14:paraId="3ECE3808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A83B" w14:textId="77777777" w:rsidR="00465B72" w:rsidRPr="00090C20" w:rsidRDefault="001E0A4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t>8</w:t>
            </w:r>
            <w:r w:rsidR="00465B72" w:rsidRPr="00090C20">
              <w:t>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951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выпускников, сдавших экзамены на «4» и «5»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2292" w14:textId="575F0CFC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E9A5" w14:textId="3AC1ABB2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465B72" w:rsidRPr="00090C20" w14:paraId="7FEAC918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63A0" w14:textId="77777777" w:rsidR="00465B72" w:rsidRPr="00090C20" w:rsidRDefault="001E0A4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t>9</w:t>
            </w:r>
            <w:r w:rsidR="00465B72" w:rsidRPr="00090C20">
              <w:t>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A6FF" w14:textId="77777777" w:rsidR="00465B72" w:rsidRPr="00090C20" w:rsidRDefault="00465B72" w:rsidP="001E0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выпускников, не прошедших ГИА 2019 </w:t>
            </w:r>
            <w:r w:rsidR="001E0A4A"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757B" w14:textId="08355CF8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B84A" w14:textId="60BF169A" w:rsidR="00465B72" w:rsidRPr="00090C20" w:rsidRDefault="00AA1735" w:rsidP="001E0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465B72" w:rsidRPr="00090C20" w14:paraId="776FAD0C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923B" w14:textId="77777777" w:rsidR="00465B72" w:rsidRPr="00090C20" w:rsidRDefault="001E0A4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t>10</w:t>
            </w:r>
            <w:r w:rsidR="00465B72" w:rsidRPr="00090C20">
              <w:t>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CCA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выпускников, получивших по окончанию второй ступени аттестаты особого образца, похвальные грамоты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202C" w14:textId="427B065D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1B56" w14:textId="6D232DA6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</w:tbl>
    <w:p w14:paraId="124E9A67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90C20">
        <w:t>Выводы:</w:t>
      </w:r>
    </w:p>
    <w:p w14:paraId="6FED6CA5" w14:textId="4429D2C9" w:rsidR="00465B72" w:rsidRPr="00090C20" w:rsidRDefault="00465B72" w:rsidP="00AA17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в 2019</w:t>
      </w:r>
      <w:r w:rsidR="00AA1735">
        <w:t xml:space="preserve"> - 2020</w:t>
      </w:r>
      <w:r w:rsidRPr="00090C20">
        <w:t xml:space="preserve"> учебном </w:t>
      </w:r>
      <w:proofErr w:type="gramStart"/>
      <w:r w:rsidRPr="00090C20">
        <w:t xml:space="preserve">году </w:t>
      </w:r>
      <w:r w:rsidR="00AA1735">
        <w:t xml:space="preserve"> учащиеся</w:t>
      </w:r>
      <w:proofErr w:type="gramEnd"/>
      <w:r w:rsidR="00AA1735">
        <w:t xml:space="preserve"> 9 классов государственную итоговую аттестацию не проходили. Аттестаты об основном общем образовании получили 114 человек (100% от общего количества 9-классников).</w:t>
      </w:r>
    </w:p>
    <w:p w14:paraId="6ED873D0" w14:textId="77777777" w:rsidR="00AA1735" w:rsidRDefault="00AA1735" w:rsidP="00465B7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26DEC68" w14:textId="13884C01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t>2</w:t>
      </w:r>
      <w:r w:rsidR="001E0A4A">
        <w:t>.2</w:t>
      </w:r>
      <w:r w:rsidRPr="00090C20">
        <w:t xml:space="preserve">. </w:t>
      </w:r>
      <w:r w:rsidRPr="00090C20">
        <w:rPr>
          <w:b/>
          <w:i/>
        </w:rPr>
        <w:t xml:space="preserve">Средняя школа  </w:t>
      </w:r>
    </w:p>
    <w:tbl>
      <w:tblPr>
        <w:tblW w:w="107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841"/>
        <w:gridCol w:w="1142"/>
        <w:gridCol w:w="1009"/>
        <w:gridCol w:w="17"/>
      </w:tblGrid>
      <w:tr w:rsidR="00465B72" w:rsidRPr="00090C20" w14:paraId="5A27FEEF" w14:textId="77777777" w:rsidTr="00465B72">
        <w:trPr>
          <w:gridAfter w:val="1"/>
          <w:wAfter w:w="17" w:type="dxa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0C0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4BC03B0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№</w:t>
            </w:r>
          </w:p>
        </w:tc>
        <w:tc>
          <w:tcPr>
            <w:tcW w:w="7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B8D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254906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Критерии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DB3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2018-2019 уч.г.</w:t>
            </w:r>
          </w:p>
        </w:tc>
      </w:tr>
      <w:tr w:rsidR="00465B72" w:rsidRPr="00090C20" w14:paraId="3D12F765" w14:textId="77777777" w:rsidTr="00465B72">
        <w:trPr>
          <w:gridAfter w:val="1"/>
          <w:wAfter w:w="17" w:type="dxa"/>
          <w:trHeight w:val="64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FFE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012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FC2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количество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581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rPr>
                <w:sz w:val="28"/>
                <w:szCs w:val="28"/>
              </w:rPr>
              <w:t>%</w:t>
            </w:r>
          </w:p>
        </w:tc>
      </w:tr>
      <w:tr w:rsidR="00465B72" w:rsidRPr="00090C20" w14:paraId="38D0EC58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A86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1.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83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Количество 11 классов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80B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C84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65B72" w:rsidRPr="00090C20" w14:paraId="7FAF0E1C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B28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2.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C01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Количество выпускников в 11 классах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D9CC" w14:textId="29C4A2B6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2</w:t>
            </w:r>
            <w:r w:rsidR="00AA1735"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48F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65B72" w:rsidRPr="00090C20" w14:paraId="21878A8C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34F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3.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DE0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обучающихся, успевающих по итогам года на «4» и «5»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1EA4" w14:textId="03A96F0B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60D4" w14:textId="1A6803F0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57</w:t>
            </w:r>
            <w:r w:rsidR="00465B72" w:rsidRPr="00090C20">
              <w:t>%</w:t>
            </w:r>
          </w:p>
        </w:tc>
      </w:tr>
      <w:tr w:rsidR="00465B72" w:rsidRPr="00090C20" w14:paraId="5B1FFF27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D50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4.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5CC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обучающихся, допущенных к государственной (итоговой) аттестации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AD83" w14:textId="7AA90921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2</w:t>
            </w:r>
            <w:r w:rsidR="00AA1735"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3A0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100%</w:t>
            </w:r>
          </w:p>
        </w:tc>
      </w:tr>
      <w:tr w:rsidR="00465B72" w:rsidRPr="00090C20" w14:paraId="7CF2709E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73B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5.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8A6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>количества обучающихся, не допущенных к государственной (итоговой) аттестации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5C9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E7C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0</w:t>
            </w:r>
          </w:p>
        </w:tc>
      </w:tr>
      <w:tr w:rsidR="00465B72" w:rsidRPr="00090C20" w14:paraId="1CFEEB77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477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lastRenderedPageBreak/>
              <w:t>6.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B4C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выпускников, проходивших государственную (итоговую) аттестацию в форме   ГВЭ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B71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D3A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0</w:t>
            </w:r>
          </w:p>
        </w:tc>
      </w:tr>
      <w:tr w:rsidR="00465B72" w:rsidRPr="00090C20" w14:paraId="7005EF70" w14:textId="77777777" w:rsidTr="00465B72">
        <w:trPr>
          <w:gridAfter w:val="1"/>
          <w:wAfter w:w="17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EB6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7.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B617" w14:textId="77777777" w:rsidR="00465B72" w:rsidRPr="00090C20" w:rsidRDefault="00465B72" w:rsidP="001E0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выпускников, не получивших минимальное количество баллов ЕГЭ по русскому языку и математике </w:t>
            </w:r>
            <w:r w:rsidR="001E0A4A"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5FB5" w14:textId="77777777" w:rsidR="00465B72" w:rsidRPr="00090C20" w:rsidRDefault="001E0A4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63F2" w14:textId="77777777" w:rsidR="00465B72" w:rsidRPr="00090C20" w:rsidRDefault="001E0A4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465B72" w:rsidRPr="00090C20" w14:paraId="4F7AC046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823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8.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57D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выпускников, претендующих на награждение золотой и серебряной медалью « За особые успехи в учении»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6665" w14:textId="6BD6A510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F181" w14:textId="74D4C0C9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7</w:t>
            </w:r>
            <w:r w:rsidR="00465B72" w:rsidRPr="00090C20">
              <w:t>%</w:t>
            </w:r>
          </w:p>
        </w:tc>
      </w:tr>
      <w:tr w:rsidR="00465B72" w:rsidRPr="00090C20" w14:paraId="0F6C224C" w14:textId="77777777" w:rsidTr="00465B7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292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>9.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84D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90C20">
              <w:t xml:space="preserve">Количество и процент выпускников награждённых золотой и серебряной медалью « За особые успехи в учении» от </w:t>
            </w:r>
            <w:r w:rsidRPr="00090C20">
              <w:rPr>
                <w:b/>
              </w:rPr>
              <w:t xml:space="preserve">общего </w:t>
            </w:r>
            <w:r w:rsidRPr="00090C20">
              <w:t xml:space="preserve">количества выпускников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9EEA" w14:textId="6989A90A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7869" w14:textId="2B316269" w:rsidR="00465B72" w:rsidRPr="00090C20" w:rsidRDefault="00AA1735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7</w:t>
            </w:r>
            <w:r w:rsidR="00465B72" w:rsidRPr="00090C20">
              <w:t>%</w:t>
            </w:r>
          </w:p>
        </w:tc>
      </w:tr>
    </w:tbl>
    <w:p w14:paraId="426C8265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Таким образом:</w:t>
      </w:r>
    </w:p>
    <w:p w14:paraId="57D32CCA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в школе отсутствуют выпускники 11 класса, не допущенные до государственной итоговой аттестации, что свидетельствует о планомерной, продуманной работе администрации школы и педагогического коллектива  по формированию 10 класса и осознанном выборе учащимися дальнейшей образовательной траектории после 9 класса;</w:t>
      </w:r>
    </w:p>
    <w:p w14:paraId="5B6A21E4" w14:textId="5BD1ADD9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процент учащихся, окончивших школу на «4» и «5» достаточно стабильный для классов III ступени (2016 - 61%, 2017 - 52%, 2018 - 40%, 2019 - 48%</w:t>
      </w:r>
      <w:r w:rsidR="00AA1735">
        <w:t>, 2020 г.  – 57%</w:t>
      </w:r>
      <w:r w:rsidRPr="00090C20">
        <w:t xml:space="preserve">), что объясняется достаточно </w:t>
      </w:r>
      <w:r w:rsidR="00AA1735" w:rsidRPr="00090C20">
        <w:t>высокой мотивацией</w:t>
      </w:r>
      <w:r w:rsidRPr="00090C20">
        <w:t xml:space="preserve"> обучающихся при поступлении в 10 </w:t>
      </w:r>
      <w:proofErr w:type="gramStart"/>
      <w:r w:rsidRPr="00090C20">
        <w:t>класс,  планомерной</w:t>
      </w:r>
      <w:proofErr w:type="gramEnd"/>
      <w:r w:rsidRPr="00090C20">
        <w:t xml:space="preserve"> индивидуальной работой учителей предметников с учащимися и родителями (законными представителями);</w:t>
      </w:r>
    </w:p>
    <w:p w14:paraId="11A2FFDF" w14:textId="076A3640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- </w:t>
      </w:r>
      <w:r w:rsidR="00672417">
        <w:t xml:space="preserve">государственную итоговую аттестацию по предметам русский язык </w:t>
      </w:r>
      <w:r w:rsidR="00AA1735">
        <w:t xml:space="preserve"> </w:t>
      </w:r>
      <w:r w:rsidR="00672417">
        <w:t xml:space="preserve"> прошли все учащиеся 11 класса, </w:t>
      </w:r>
      <w:r w:rsidR="00A11C75">
        <w:t>математика</w:t>
      </w:r>
      <w:r w:rsidR="00AA1735">
        <w:t xml:space="preserve"> базовая </w:t>
      </w:r>
      <w:r w:rsidR="00A11C75">
        <w:t xml:space="preserve"> </w:t>
      </w:r>
      <w:r w:rsidR="00AA1735">
        <w:t xml:space="preserve"> не сдавалась, математику профильную </w:t>
      </w:r>
      <w:r w:rsidR="00A11C75">
        <w:t xml:space="preserve">не сдали 2 человека (11%) из 17 человек, </w:t>
      </w:r>
      <w:proofErr w:type="spellStart"/>
      <w:r w:rsidR="00A11C75">
        <w:t>сдававшихэкзамен</w:t>
      </w:r>
      <w:proofErr w:type="spellEnd"/>
      <w:r w:rsidR="00A11C75">
        <w:t>.</w:t>
      </w:r>
    </w:p>
    <w:p w14:paraId="353ED1E6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      Идея качества образования является доминирующей идеей развития современной школы, которая актуальна для всех элементов системы образования. Именно поэтому в последнее десятилетие в отечественном образовании идет активный процесс становления системы оценки качества образования с целью совершенствования системы управления качеством образования, а также обеспечения всех участников образовательных отношений, общества в целом объективной информацией о состоянии системы образования и тенденциях ее развития на различных уровнях. </w:t>
      </w:r>
    </w:p>
    <w:p w14:paraId="46072DC2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090C20">
        <w:t xml:space="preserve">Значительная роль в этом процессе отводится совершенствованию системы оценки образовательных достижений учащихся, которая осуществляется в ходе различных исследований и процедур, а именно: </w:t>
      </w:r>
    </w:p>
    <w:p w14:paraId="1C73571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- государственной итоговой аттестации выпускников, завершивших освоение основных образовательных программ среднего общего образования, в форме единого государственного экзамена (ЕГЭ); </w:t>
      </w:r>
    </w:p>
    <w:p w14:paraId="0FE0477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- государственной итоговой аттестации выпускников, завершивших освоение основных образовательных программ основного общего образования, в форме основного государственного экзамена (ОГЭ); </w:t>
      </w:r>
    </w:p>
    <w:p w14:paraId="2A21CE8F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- мониторинговых исследований федерального и регионального уровней (ВПР, ДКР); </w:t>
      </w:r>
    </w:p>
    <w:p w14:paraId="6DFE1E3C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- аккредитации образовательных учреждений; </w:t>
      </w:r>
    </w:p>
    <w:p w14:paraId="48DADF47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промежуточной аттестации учащихся, организуемой на уровне региона, школы и класса.</w:t>
      </w:r>
    </w:p>
    <w:p w14:paraId="0FB48DD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090C20">
        <w:t xml:space="preserve">Ниже представлены статистические данные об организации и результатах государственной итоговой аттестации, анализ итогов ГИА для принятия управленческих решений, направленных на повышение качества образования в школе.  </w:t>
      </w:r>
    </w:p>
    <w:p w14:paraId="1CB181C4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>Исходя из поставленных задач,  в 2019 году педагогическим коллективом Средней школы № 25  при подготовке к государственной итоговой аттестации решались следующие цели:</w:t>
      </w:r>
    </w:p>
    <w:p w14:paraId="60CBF2D3" w14:textId="77777777" w:rsidR="00465B72" w:rsidRPr="00090C20" w:rsidRDefault="00465B72" w:rsidP="006724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090C20">
        <w:t>Повышение эффективности подготовки учащихся к итоговой аттестации за курс основной общей и средней общей  школы в форме ОГЭ, ЕГЭ.</w:t>
      </w:r>
    </w:p>
    <w:p w14:paraId="0B2F7274" w14:textId="77777777" w:rsidR="00465B72" w:rsidRPr="00090C20" w:rsidRDefault="00465B72" w:rsidP="006724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090C20">
        <w:t>Повышение результатов государственной итоговой аттестации.</w:t>
      </w:r>
    </w:p>
    <w:p w14:paraId="364691E6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090C20">
        <w:t>Для реализации поставленных целей решались следующие задачи:</w:t>
      </w:r>
    </w:p>
    <w:p w14:paraId="4C580284" w14:textId="77777777" w:rsidR="00465B72" w:rsidRPr="00090C20" w:rsidRDefault="00465B72" w:rsidP="00672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090C20">
        <w:t>Мониторинг качества образования.</w:t>
      </w:r>
    </w:p>
    <w:p w14:paraId="67655340" w14:textId="77777777" w:rsidR="00465B72" w:rsidRPr="00090C20" w:rsidRDefault="00465B72" w:rsidP="00672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090C20">
        <w:t>Обеспечение  качественной и всесторонней  деятельности субъектов образования  по подготовке учащихся к ГИА.</w:t>
      </w:r>
    </w:p>
    <w:p w14:paraId="35379B29" w14:textId="77777777" w:rsidR="00465B72" w:rsidRPr="00090C20" w:rsidRDefault="00465B72" w:rsidP="00672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</w:pPr>
      <w:r w:rsidRPr="00090C20">
        <w:t>Обеспечение информационной безопасности.</w:t>
      </w:r>
    </w:p>
    <w:p w14:paraId="314856BA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lastRenderedPageBreak/>
        <w:t xml:space="preserve">      Для решения поставленных задач определены основные направления деятельности:</w:t>
      </w:r>
    </w:p>
    <w:p w14:paraId="3F33E77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развитие системы оценки качества образования;</w:t>
      </w:r>
    </w:p>
    <w:p w14:paraId="4543045D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обеспечение соблюдения действующего законодательства при проведении государственной  итоговой  аттестации обучающихся, соблюдение прав всех участников образовательного процесса;</w:t>
      </w:r>
    </w:p>
    <w:p w14:paraId="370B389B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обеспечение комплекса   условий проведения  государственной  итоговой  аттестации;</w:t>
      </w:r>
    </w:p>
    <w:p w14:paraId="44875D76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</w:rPr>
      </w:pPr>
      <w:r w:rsidRPr="00090C20">
        <w:t xml:space="preserve">- координация деятельности всех школьных структур, обеспечивающих подготовку и проведение государственной  итоговой   аттестации.     </w:t>
      </w:r>
    </w:p>
    <w:p w14:paraId="181958D4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>В текущем учебном году администрацией Средней школы № 25  была спланирована и выстроена в соответствии с действующим законодательством, федеральной и региональной политикой система работы, спроектированы механизмы управления процессом государственной  итоговой  аттестации обучающихся  9, 11 классов. На основании рекомендаций и аналитических материалов Управления образования города и школы был проведен педагогический совет (октябрь 201</w:t>
      </w:r>
      <w:r w:rsidR="005E7901">
        <w:t>9</w:t>
      </w:r>
      <w:r w:rsidRPr="00090C20">
        <w:t xml:space="preserve"> г.) по анализу </w:t>
      </w:r>
      <w:proofErr w:type="gramStart"/>
      <w:r w:rsidRPr="00090C20">
        <w:t>итогов</w:t>
      </w:r>
      <w:r w:rsidR="00414312">
        <w:t xml:space="preserve"> </w:t>
      </w:r>
      <w:r w:rsidRPr="00090C20">
        <w:t xml:space="preserve"> аттестации</w:t>
      </w:r>
      <w:proofErr w:type="gramEnd"/>
      <w:r w:rsidRPr="00090C20">
        <w:t xml:space="preserve"> 201</w:t>
      </w:r>
      <w:r w:rsidR="005E7901">
        <w:t>9</w:t>
      </w:r>
      <w:r w:rsidRPr="00090C20">
        <w:t xml:space="preserve"> года  с использованием  результатов государственной  итоговой  аттестации, методические совещания учителей - предметников в сентябре - октябре  месяцах с анализом статистических и аналитических материалов Свердловской области и Российской Федерации по вопросам государственной итоговой аттестации. По итогам педагогического совета, индивидуальных собеседований с учителями – предметниками  была выделена группа «риска» и группа обучающихся,  имеющими высокие достижения в освоении отдельных предметов образовательных программ по общеобразовательным предметам. Учителям рекомендовано спланировать индивидуальную работу с учащимися, входящими в данные группы. </w:t>
      </w:r>
    </w:p>
    <w:p w14:paraId="1F717224" w14:textId="3B93981A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 xml:space="preserve">При подготовке к государственной  итоговой аттестации учителями использовались технологии личностно-ориентированного обучения и информационно-коммуникационные технологии: </w:t>
      </w:r>
      <w:proofErr w:type="spellStart"/>
      <w:r w:rsidRPr="00090C20">
        <w:t>видеоразбор</w:t>
      </w:r>
      <w:proofErr w:type="spellEnd"/>
      <w:r w:rsidRPr="00090C20">
        <w:t xml:space="preserve"> заданий в режиме </w:t>
      </w:r>
      <w:proofErr w:type="spellStart"/>
      <w:r w:rsidRPr="00090C20">
        <w:t>on-line</w:t>
      </w:r>
      <w:proofErr w:type="spellEnd"/>
      <w:r w:rsidRPr="00090C20">
        <w:t xml:space="preserve"> на сайте  </w:t>
      </w:r>
      <w:hyperlink r:id="rId5">
        <w:r w:rsidRPr="00090C20">
          <w:rPr>
            <w:u w:val="single"/>
          </w:rPr>
          <w:t>http://ege.edu.ru/</w:t>
        </w:r>
      </w:hyperlink>
      <w:r w:rsidRPr="00090C20">
        <w:t xml:space="preserve">, </w:t>
      </w:r>
      <w:hyperlink r:id="rId6">
        <w:r w:rsidRPr="00090C20">
          <w:rPr>
            <w:u w:val="single"/>
          </w:rPr>
          <w:t>http://statgrad.mioo.ru/</w:t>
        </w:r>
      </w:hyperlink>
      <w:r w:rsidRPr="00090C20">
        <w:t xml:space="preserve">, решение заданий типа ЕГЭ/ОГЭ в режиме реального времени, использование информационных ресурсов сайта ФИПИ и т.д. (все учителя предметники).    </w:t>
      </w:r>
    </w:p>
    <w:p w14:paraId="5E34A099" w14:textId="3B72130B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 xml:space="preserve">По запросу обучающихся 9,11 классов, с целью подготовки выпускников к </w:t>
      </w:r>
      <w:r w:rsidR="00A11C75" w:rsidRPr="00090C20">
        <w:t xml:space="preserve">государственной итоговой </w:t>
      </w:r>
      <w:proofErr w:type="gramStart"/>
      <w:r w:rsidR="00A11C75" w:rsidRPr="00090C20">
        <w:t xml:space="preserve">аттестации,  </w:t>
      </w:r>
      <w:r w:rsidRPr="00090C20">
        <w:t>в</w:t>
      </w:r>
      <w:proofErr w:type="gramEnd"/>
      <w:r w:rsidRPr="00090C20">
        <w:t xml:space="preserve"> школьный компонент учебного плана были введены  элективные курсы по математике и русскому языку, биологии, обществознанию в 9-х классах, по всем предметам ГИА – 20</w:t>
      </w:r>
      <w:r w:rsidR="00A11C75">
        <w:t>20</w:t>
      </w:r>
      <w:r w:rsidRPr="00090C20">
        <w:t xml:space="preserve"> г. для обучающихся 11-го класса. Были спланированы, включены в расписание и проводились консультации по всем предметам, выбранными учащимися для прохождения государственной итоговой аттестации. </w:t>
      </w:r>
    </w:p>
    <w:p w14:paraId="2401FF66" w14:textId="2A4507CB" w:rsidR="005E7901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 xml:space="preserve">В </w:t>
      </w:r>
      <w:r w:rsidR="00A11C75">
        <w:t>текущем</w:t>
      </w:r>
      <w:r w:rsidRPr="00090C20">
        <w:t xml:space="preserve"> учебном году учащиеся 9, 11 классов принимали  участие в диагностических и тренировочных работах системы СтатГрад по всем предметам, включенным в ГИА 20</w:t>
      </w:r>
      <w:r w:rsidR="00A11C75">
        <w:t>20</w:t>
      </w:r>
      <w:r w:rsidRPr="00090C20">
        <w:t xml:space="preserve"> г., что позволило провести в течение учебного года осуществлять планомерную   независимую экспертизу оценки знаний обучающихся, корректировать работу с учащимися по подготовке к итоговой аттестации, планировать индивидуальную работу с учащимися по повторению отдельных тем, вести работу с учащимися группы риска и родителями учащихся различных категорий. </w:t>
      </w:r>
    </w:p>
    <w:p w14:paraId="768573AF" w14:textId="6C9CB9FC" w:rsidR="006F213B" w:rsidRDefault="006F213B" w:rsidP="00465B7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Результаты участия в диагностических контрольных работ</w:t>
      </w:r>
      <w:r w:rsidR="00A11C75">
        <w:t>ах различного уровня</w:t>
      </w:r>
      <w:r>
        <w:t xml:space="preserve"> выявили проблемные зоны в усвоении материала учащимися, по итогам учителями – предметниками была проведена индивидуальная работа, скорректированы планы работы с учащимися «группы риска». Результаты работы были проанализированы на школьных методических объединениях, в том числе на совместном заседании с ШМО учителей начальных классов, чтобы показать вопросы преемственности в освоении стандартов и подготовки к независимым оценочным процедурам. Результаты ДКР были доведены до сведения обучающихся и родителей под роспись.</w:t>
      </w:r>
    </w:p>
    <w:p w14:paraId="78B405B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090C20">
        <w:t>Проведение ЕГЭ и  ОГЭ регламентируется нормативными правовыми актами федерального уровня, органа исполнительной власти субъекта в сфере образования, распорядительными документами ГАОУ ДПО СО «ИРО». Все документы, регламентирующие ГИА, представлены на сайте школы в разделе «Итоговая аттестация» (</w:t>
      </w:r>
      <w:hyperlink r:id="rId7">
        <w:r w:rsidRPr="00090C20">
          <w:rPr>
            <w:u w:val="single"/>
          </w:rPr>
          <w:t>http://school25.k-ur.ru</w:t>
        </w:r>
      </w:hyperlink>
      <w:r w:rsidRPr="00090C20">
        <w:t xml:space="preserve">). </w:t>
      </w:r>
    </w:p>
    <w:p w14:paraId="2D4C5B81" w14:textId="5397E15F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090C20">
        <w:t xml:space="preserve">С целью повышения качества подготовки к ГИА и проведения промежуточных работ была осуществлена подготовка педагогических кадров, спланировано прохождение курсовой подготовки учителями - предметниками. </w:t>
      </w:r>
    </w:p>
    <w:p w14:paraId="655F40D9" w14:textId="6BC17886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90C20">
        <w:t xml:space="preserve">В </w:t>
      </w:r>
      <w:r w:rsidR="00A11C75">
        <w:t xml:space="preserve"> </w:t>
      </w:r>
      <w:r w:rsidRPr="00090C20">
        <w:t xml:space="preserve"> целях освоения </w:t>
      </w:r>
      <w:r w:rsidR="00A11C75">
        <w:t xml:space="preserve"> </w:t>
      </w:r>
      <w:r w:rsidRPr="00090C20">
        <w:t xml:space="preserve"> порядка ГИА было организовано повторное </w:t>
      </w:r>
      <w:proofErr w:type="gramStart"/>
      <w:r w:rsidRPr="00090C20">
        <w:t>обучение  педагогов</w:t>
      </w:r>
      <w:proofErr w:type="gramEnd"/>
      <w:r w:rsidRPr="00090C20">
        <w:t xml:space="preserve"> по дополнительной профессиональной образовательной программе «Подготовка организаторов ЕГЭ, ОГЭ». Все педагоги, привлекаемые к работе в ППЭ ЕГЭ и ОГЭ прошли обучение в системе СДО </w:t>
      </w:r>
      <w:r w:rsidRPr="00090C20">
        <w:lastRenderedPageBreak/>
        <w:t>ГАОУ ДПО ИРО, ФЦТ. Качество обучения подтверждено сертификатами. Количество педагогов и технических специалистов, привлекаемых к проведению ЕГЭ – 9 человек, к процедуре ОГЭ – 28 человек.</w:t>
      </w:r>
    </w:p>
    <w:p w14:paraId="1247AEA2" w14:textId="3477712E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090C20">
        <w:rPr>
          <w:b/>
        </w:rPr>
        <w:t xml:space="preserve">Подготовка общественных наблюдателей </w:t>
      </w:r>
      <w:r w:rsidR="00A11C75">
        <w:rPr>
          <w:b/>
        </w:rPr>
        <w:t>– в 2020 году не проводилась.</w:t>
      </w:r>
    </w:p>
    <w:p w14:paraId="242DD550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2501EC1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  <w:r w:rsidRPr="00090C20">
        <w:rPr>
          <w:b/>
          <w:i/>
        </w:rPr>
        <w:t>Среднее (полное) общее образование</w:t>
      </w:r>
    </w:p>
    <w:p w14:paraId="06B8B3F9" w14:textId="1267D681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       </w:t>
      </w:r>
      <w:r w:rsidRPr="00090C20">
        <w:tab/>
        <w:t xml:space="preserve"> К государственной (итоговой) аттестации было </w:t>
      </w:r>
      <w:proofErr w:type="gramStart"/>
      <w:r w:rsidRPr="00090C20">
        <w:t>допущено</w:t>
      </w:r>
      <w:r w:rsidR="009320A8">
        <w:t xml:space="preserve"> </w:t>
      </w:r>
      <w:r w:rsidRPr="00090C20">
        <w:t xml:space="preserve"> -</w:t>
      </w:r>
      <w:proofErr w:type="gramEnd"/>
      <w:r w:rsidRPr="00090C20">
        <w:t xml:space="preserve">  2</w:t>
      </w:r>
      <w:r w:rsidR="009320A8">
        <w:t>8</w:t>
      </w:r>
      <w:r w:rsidRPr="00090C20">
        <w:t xml:space="preserve"> обучающихся (100%).  </w:t>
      </w:r>
    </w:p>
    <w:p w14:paraId="76DD139F" w14:textId="3AD89E81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 xml:space="preserve">Все 100% обучающихся успешно прошли государственную итоговую аттестацию по </w:t>
      </w:r>
      <w:r w:rsidR="009320A8">
        <w:t>русскому языку, 89 % (15 человек) по математике Профильной. Аттестат об среднем общем образовании получили 28 человек (100%)</w:t>
      </w:r>
      <w:r w:rsidRPr="00090C20">
        <w:t>.</w:t>
      </w:r>
    </w:p>
    <w:p w14:paraId="1A46B57F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  <w:r w:rsidRPr="00090C20">
        <w:rPr>
          <w:b/>
        </w:rPr>
        <w:t xml:space="preserve"> Выбор общеобразовательных предметов для ЕГЭ выпускниками </w:t>
      </w:r>
    </w:p>
    <w:p w14:paraId="25AD90FF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  <w:r w:rsidRPr="00090C20">
        <w:rPr>
          <w:b/>
        </w:rPr>
        <w:t>Средней школы  № 25</w:t>
      </w:r>
    </w:p>
    <w:p w14:paraId="0EA04189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</w:p>
    <w:tbl>
      <w:tblPr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650"/>
        <w:gridCol w:w="1650"/>
        <w:gridCol w:w="1650"/>
        <w:gridCol w:w="1650"/>
      </w:tblGrid>
      <w:tr w:rsidR="009320A8" w:rsidRPr="00090C20" w14:paraId="3993C42C" w14:textId="675C35D7" w:rsidTr="009320A8">
        <w:trPr>
          <w:trHeight w:val="4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CF68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B4E8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2017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ED9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2018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7945F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2019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72B7" w14:textId="1A14DCE6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9320A8" w:rsidRPr="00090C20" w14:paraId="06F3C2EC" w14:textId="755FA8C0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A6A5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Обществознание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A2D2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60,8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3FE9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52,0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48BC9D85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60,0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71D9B885" w14:textId="72FA7342" w:rsidR="009320A8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32,1</w:t>
            </w:r>
          </w:p>
        </w:tc>
      </w:tr>
      <w:tr w:rsidR="009320A8" w:rsidRPr="00090C20" w14:paraId="6FD9565F" w14:textId="4888C060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95C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Физика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503E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17,3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4ECF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16,0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23F457CF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4148F8AB" w14:textId="24ED6C62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10,7</w:t>
            </w:r>
          </w:p>
        </w:tc>
      </w:tr>
      <w:tr w:rsidR="009320A8" w:rsidRPr="00090C20" w14:paraId="4C046C4A" w14:textId="27789123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60DC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История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36F3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21,7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CAF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12,0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4EA93288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16,00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5764BD76" w14:textId="533E46D3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10,7</w:t>
            </w:r>
          </w:p>
        </w:tc>
      </w:tr>
      <w:tr w:rsidR="009320A8" w:rsidRPr="00090C20" w14:paraId="37CC6B59" w14:textId="4EC53839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276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Биология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64D2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34,8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8588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29DDA9EB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24,0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7F0AD32C" w14:textId="43486429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9320A8" w:rsidRPr="00090C20" w14:paraId="434F97FC" w14:textId="5D543179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FA0B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Английский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8E48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17,4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2790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7A239D1F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01FADDC8" w14:textId="22DDAB11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9320A8" w:rsidRPr="00090C20" w14:paraId="45865164" w14:textId="101AE793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83C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Химия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8C5B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21,7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4C9C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0043D671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7332A26E" w14:textId="55AAAC5F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9320A8" w:rsidRPr="00090C20" w14:paraId="68D9E6F0" w14:textId="788E575C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46D7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Информатика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E861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13,0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D1E4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38C7ECF3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12,0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07BA58F0" w14:textId="224208EE" w:rsidR="009320A8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32,1</w:t>
            </w:r>
          </w:p>
        </w:tc>
      </w:tr>
      <w:tr w:rsidR="009320A8" w:rsidRPr="00090C20" w14:paraId="12487BB5" w14:textId="12F2B40D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7C07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Литература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CD3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4,3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4837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758F374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28,0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03F2076E" w14:textId="0B00DF40" w:rsidR="009320A8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</w:t>
            </w:r>
          </w:p>
        </w:tc>
      </w:tr>
      <w:tr w:rsidR="009320A8" w:rsidRPr="00090C20" w14:paraId="7A5EFF0E" w14:textId="7713BCFB" w:rsidTr="009320A8">
        <w:trPr>
          <w:trHeight w:val="48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8B3A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География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8E14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0,0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6E6E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020E51A6" w14:textId="77777777" w:rsidR="009320A8" w:rsidRPr="00090C20" w:rsidRDefault="009320A8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0,0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14:paraId="4B45E7F6" w14:textId="3B814E07" w:rsidR="009320A8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96BAD4E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</w:p>
    <w:p w14:paraId="22E4656D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</w:pPr>
      <w:r w:rsidRPr="00090C20">
        <w:t xml:space="preserve">Выводы: </w:t>
      </w:r>
    </w:p>
    <w:p w14:paraId="2F13C324" w14:textId="0C535FAB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090C20">
        <w:t xml:space="preserve">Тенденция выбора общеобразовательных предметов по отдельным предметам  в целом соответствуют выбору по России,  Свердловской области, города и является достаточно стабильной для школы. </w:t>
      </w:r>
      <w:r w:rsidR="008B0A60">
        <w:t>Кроме этого, необходимо учитывать, что после утверждения порядка получения аттестатов о среднем общем образовании на основании годовых оценок 3 учащихся отказались сдавать экзамены по выбору, 6 человек отказались от одного экзамена по выбору.</w:t>
      </w:r>
    </w:p>
    <w:p w14:paraId="24320CEE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090C20">
        <w:t xml:space="preserve">Мотивацией выбора общеобразовательных предметов для </w:t>
      </w:r>
      <w:proofErr w:type="gramStart"/>
      <w:r w:rsidRPr="00090C20">
        <w:t>экзаменов  по</w:t>
      </w:r>
      <w:proofErr w:type="gramEnd"/>
      <w:r w:rsidRPr="00090C20">
        <w:t xml:space="preserve"> выбору у выпускников является    перечень предметов вступительных испытаний в форме ЕГЭ для поступления в учебные заведения среднего и высшего профессионального образования на планируемую специальность.</w:t>
      </w:r>
    </w:p>
    <w:p w14:paraId="2F26B990" w14:textId="6A9B29B9" w:rsidR="00465B72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5D9C8D79" w14:textId="59EC510B" w:rsidR="008B0A60" w:rsidRDefault="008B0A60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59EDF706" w14:textId="192A8DD4" w:rsidR="008B0A60" w:rsidRDefault="008B0A60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108FC008" w14:textId="75C6A75A" w:rsidR="008B0A60" w:rsidRDefault="008B0A60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610F2D97" w14:textId="77777777" w:rsidR="008B0A60" w:rsidRPr="00090C20" w:rsidRDefault="008B0A60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7BA99E81" w14:textId="2624EC65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  <w:r w:rsidRPr="00090C20">
        <w:rPr>
          <w:b/>
          <w:i/>
        </w:rPr>
        <w:t xml:space="preserve">Общие сведения о </w:t>
      </w:r>
      <w:proofErr w:type="gramStart"/>
      <w:r w:rsidRPr="00090C20">
        <w:rPr>
          <w:b/>
          <w:i/>
        </w:rPr>
        <w:t>выпускниках  в</w:t>
      </w:r>
      <w:proofErr w:type="gramEnd"/>
      <w:r w:rsidRPr="00090C20">
        <w:rPr>
          <w:b/>
          <w:i/>
        </w:rPr>
        <w:t xml:space="preserve"> 20</w:t>
      </w:r>
      <w:r w:rsidR="008B0A60">
        <w:rPr>
          <w:b/>
          <w:i/>
        </w:rPr>
        <w:t>20</w:t>
      </w:r>
      <w:r w:rsidRPr="00090C20">
        <w:rPr>
          <w:b/>
          <w:i/>
        </w:rPr>
        <w:t xml:space="preserve"> году</w:t>
      </w:r>
    </w:p>
    <w:tbl>
      <w:tblPr>
        <w:tblW w:w="108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"/>
        <w:gridCol w:w="691"/>
        <w:gridCol w:w="1724"/>
        <w:gridCol w:w="1935"/>
        <w:gridCol w:w="1985"/>
        <w:gridCol w:w="1806"/>
        <w:gridCol w:w="1686"/>
      </w:tblGrid>
      <w:tr w:rsidR="00465B72" w:rsidRPr="00090C20" w14:paraId="3950270F" w14:textId="77777777" w:rsidTr="00465B72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A8D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CC4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Кол-</w:t>
            </w:r>
          </w:p>
          <w:p w14:paraId="489D76C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309C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Обучающиеся, успевающие на 4 и 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2FA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Обучающиеся,  не допущенные к государственной итоговой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F14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Выпускники, проходившие государственную итоговую аттестацию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57C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Выпускники, не получившие минимальное кол-во баллов по русскому языку и математике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4F3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Выпускники, награжденные медалью «За особые успехи в учении»</w:t>
            </w:r>
          </w:p>
        </w:tc>
      </w:tr>
      <w:tr w:rsidR="00465B72" w:rsidRPr="00090C20" w14:paraId="00D1B4D7" w14:textId="77777777" w:rsidTr="00465B72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2CE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Школа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C4E7" w14:textId="461F848D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2</w:t>
            </w:r>
            <w:r w:rsidR="008B0A60"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BF18" w14:textId="3237311C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1</w:t>
            </w:r>
            <w:r w:rsidR="008B0A60">
              <w:t>6</w:t>
            </w:r>
            <w:r w:rsidRPr="00090C20">
              <w:t>/</w:t>
            </w:r>
            <w:r w:rsidR="008B0A60">
              <w:t>57</w:t>
            </w:r>
            <w:r w:rsidRPr="00090C20">
              <w:t>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A1D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39D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90C20">
              <w:t>100%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6664" w14:textId="6602B805" w:rsidR="00465B72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По русскому языку – </w:t>
            </w:r>
            <w:r w:rsidR="00465B72" w:rsidRPr="00090C20">
              <w:t>0</w:t>
            </w:r>
          </w:p>
          <w:p w14:paraId="285D6498" w14:textId="42276138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 xml:space="preserve">По математике </w:t>
            </w:r>
            <w:proofErr w:type="spellStart"/>
            <w:r>
              <w:t>Пр</w:t>
            </w:r>
            <w:proofErr w:type="spellEnd"/>
            <w:r>
              <w:t xml:space="preserve"> - 2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F37D" w14:textId="3443A034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t>7</w:t>
            </w:r>
            <w:r w:rsidR="00465B72" w:rsidRPr="00090C20">
              <w:t>%</w:t>
            </w:r>
          </w:p>
        </w:tc>
      </w:tr>
    </w:tbl>
    <w:p w14:paraId="081358F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90C20">
        <w:t>Вывод:</w:t>
      </w:r>
    </w:p>
    <w:p w14:paraId="694828A2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</w:pPr>
      <w:r w:rsidRPr="00090C20">
        <w:t>- все 100% учащихся были допущены к ГИА, что выше городского показателя;</w:t>
      </w:r>
    </w:p>
    <w:p w14:paraId="0DFD71C0" w14:textId="1C1DEB05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</w:pPr>
      <w:r w:rsidRPr="00090C20">
        <w:t>- все обучающиеся проходили ГИА 20</w:t>
      </w:r>
      <w:r w:rsidR="008B0A60">
        <w:t>20</w:t>
      </w:r>
      <w:r w:rsidRPr="00090C20">
        <w:t xml:space="preserve"> в форме ЕГЭ</w:t>
      </w:r>
      <w:r w:rsidR="008B0A60">
        <w:t>.</w:t>
      </w:r>
    </w:p>
    <w:p w14:paraId="4F019B6E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</w:pPr>
    </w:p>
    <w:p w14:paraId="0BB4AC25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>Общие сведение о результатах итогового сочинения (изложения)</w:t>
      </w:r>
    </w:p>
    <w:p w14:paraId="2D3CD179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С 2015 года выпускники 11 класса проходят допуск к государственной итоговой аттестации в форме итогового сочинения (изложения), которая способствует развитию у обучающихся навыков логического мышления, связной речи, умения убедительно аргументировать собственную позицию.</w:t>
      </w:r>
    </w:p>
    <w:tbl>
      <w:tblPr>
        <w:tblW w:w="84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308"/>
        <w:gridCol w:w="2084"/>
        <w:gridCol w:w="1900"/>
      </w:tblGrid>
      <w:tr w:rsidR="008B0A60" w:rsidRPr="00090C20" w14:paraId="061D27B1" w14:textId="77777777" w:rsidTr="008B0A6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4F7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Тип работы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C73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Кол-во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AF9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Зачет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3F6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Незачет</w:t>
            </w:r>
          </w:p>
        </w:tc>
      </w:tr>
      <w:tr w:rsidR="008B0A60" w:rsidRPr="00090C20" w14:paraId="3AFA3145" w14:textId="77777777" w:rsidTr="008B0A6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CB5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90C20">
              <w:t>Сочинение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8C86" w14:textId="3730D63C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</w:t>
            </w:r>
            <w:r w:rsidRPr="00090C20">
              <w:t xml:space="preserve"> (96</w:t>
            </w:r>
            <w:r>
              <w:t>,4</w:t>
            </w:r>
            <w:r w:rsidRPr="00090C20">
              <w:t>%)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AD1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100%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74D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0</w:t>
            </w:r>
          </w:p>
        </w:tc>
      </w:tr>
      <w:tr w:rsidR="008B0A60" w:rsidRPr="00090C20" w14:paraId="3030FD6A" w14:textId="77777777" w:rsidTr="008B0A6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884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90C20">
              <w:t>Изложение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67E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1 (4%)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E29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100%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3E6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0</w:t>
            </w:r>
          </w:p>
        </w:tc>
      </w:tr>
    </w:tbl>
    <w:p w14:paraId="627698FB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</w:pPr>
      <w:r w:rsidRPr="00090C20">
        <w:t xml:space="preserve">Вывод: </w:t>
      </w:r>
    </w:p>
    <w:p w14:paraId="7AD7CE57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90C20">
        <w:t>по результатам итогового сочинения допуск получили все выпускники, завершающие освоение основных образовательных программ среднего общего образования.</w:t>
      </w:r>
    </w:p>
    <w:p w14:paraId="4413D4CB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E9EA474" w14:textId="358A657C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 xml:space="preserve">Средние тестовые баллы </w:t>
      </w:r>
      <w:proofErr w:type="gramStart"/>
      <w:r w:rsidRPr="00090C20">
        <w:rPr>
          <w:b/>
        </w:rPr>
        <w:t>выпускников  с</w:t>
      </w:r>
      <w:proofErr w:type="gramEnd"/>
      <w:r w:rsidRPr="00090C20">
        <w:rPr>
          <w:b/>
        </w:rPr>
        <w:t xml:space="preserve"> 2012 по 20</w:t>
      </w:r>
      <w:r w:rsidR="008B0A60">
        <w:rPr>
          <w:b/>
        </w:rPr>
        <w:t>20</w:t>
      </w:r>
      <w:r w:rsidRPr="00090C20">
        <w:rPr>
          <w:b/>
        </w:rPr>
        <w:t xml:space="preserve"> г.</w:t>
      </w:r>
    </w:p>
    <w:p w14:paraId="1717C066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W w:w="10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975"/>
        <w:gridCol w:w="990"/>
        <w:gridCol w:w="1095"/>
        <w:gridCol w:w="1095"/>
        <w:gridCol w:w="1095"/>
        <w:gridCol w:w="1095"/>
        <w:gridCol w:w="1095"/>
        <w:gridCol w:w="1095"/>
      </w:tblGrid>
      <w:tr w:rsidR="008B0A60" w:rsidRPr="00090C20" w14:paraId="32F5313E" w14:textId="0B6B00C9" w:rsidTr="008B0A60">
        <w:trPr>
          <w:trHeight w:val="48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BCC2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1EB2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2013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395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2014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1ADE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2015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77D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2016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27A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2017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321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2018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833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2019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C2EA" w14:textId="19A6A2E1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B0A60" w:rsidRPr="00090C20" w14:paraId="27C87A2C" w14:textId="48873EB5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D8C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Русский язык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78E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98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0BC2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77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D7E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D598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71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FAC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F7A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77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45F01E5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077D8C56" w14:textId="680C2C16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B0A60" w:rsidRPr="00090C20" w14:paraId="3FC7525B" w14:textId="767D65E7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B4E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Математика Профильная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411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C44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8E6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38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A88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30F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391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03FDEF0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43BB44A1" w14:textId="7D8D463A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8B0A60" w:rsidRPr="00090C20" w14:paraId="4115547B" w14:textId="0244BC1E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4818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Математика Базовая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B528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A3B6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515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306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AE7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E2A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06E60332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21F18665" w14:textId="0BB345A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</w:tc>
      </w:tr>
      <w:tr w:rsidR="008B0A60" w:rsidRPr="00090C20" w14:paraId="469EC9C2" w14:textId="49BD8CB6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B8D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Физика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045E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46D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62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84E4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F00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53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F8A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78C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58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7814877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07CBFF8E" w14:textId="14C7AB1E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8B0A60" w:rsidRPr="00090C20" w14:paraId="5D7DF919" w14:textId="3817B178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015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Химия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A66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571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4594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F1C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C6F8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0A3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295C859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00001BFE" w14:textId="60A26D3F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8B0A60" w:rsidRPr="00090C20" w14:paraId="16915A0F" w14:textId="1F3E991F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2EF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Информатика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8F6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76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20F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0AA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A22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63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4A1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924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6C1C590E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80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3F84F66E" w14:textId="5CCB5DEA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8B0A60" w:rsidRPr="00090C20" w14:paraId="33691657" w14:textId="6AEEBC1D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C18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Биология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F85E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0631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62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49A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AE24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86C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4E56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61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29A82A3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63B3A2CA" w14:textId="623A9A54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8B0A60" w:rsidRPr="00090C20" w14:paraId="2894F4A5" w14:textId="7D78FBC4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D993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История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D1A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4AD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CD8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48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E50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F25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DC2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72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677903D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63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255F8CFC" w14:textId="4F65838B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B0A60" w:rsidRPr="00090C20" w14:paraId="6DF12278" w14:textId="5DB05FE9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37D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Английский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A532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6AD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C2A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61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721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764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53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A23E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55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16D113C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525C489B" w14:textId="08953638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8B0A60" w:rsidRPr="00090C20" w14:paraId="3913DA08" w14:textId="395A4FC8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399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Обществознание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757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DF06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61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E63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BC7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A54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9BE4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53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5FE0406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58B36D98" w14:textId="7BF68183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8B0A60" w:rsidRPr="00090C20" w14:paraId="1D52FC4A" w14:textId="7680340F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2F3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lastRenderedPageBreak/>
              <w:t>Литература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F1D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3478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70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D35B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61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3C3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58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3632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F900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64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1C4850DD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68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2F5A2D78" w14:textId="7ADCFB0B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8B0A60" w:rsidRPr="00090C20" w14:paraId="3467AAA6" w14:textId="318F1E8D" w:rsidTr="008B0A60">
        <w:trPr>
          <w:trHeight w:val="480"/>
        </w:trPr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59B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090C20">
              <w:rPr>
                <w:b/>
              </w:rPr>
              <w:t>География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3346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E42F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E48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AF7C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1AEA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4805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67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097DA676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14:paraId="5A93C569" w14:textId="77777777" w:rsidR="008B0A60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</w:tbl>
    <w:p w14:paraId="080A7B79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52F8A4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090C20">
        <w:rPr>
          <w:b/>
        </w:rPr>
        <w:t>Вывод:</w:t>
      </w:r>
    </w:p>
    <w:p w14:paraId="5BD89DE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по большинству предметов  наблюдается неустойчивая тенденция, что связано с качеством подготовки обучающихся к сдаче предметов по выбору, а также с осознанным выбором  предметов выпускниками для дальнейшего поступления в ВУЗы.</w:t>
      </w:r>
    </w:p>
    <w:p w14:paraId="202EBE80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4EF996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 xml:space="preserve">Результаты единого государственного экзамена  по общеобразовательным предметам   </w:t>
      </w:r>
    </w:p>
    <w:tbl>
      <w:tblPr>
        <w:tblW w:w="10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1"/>
        <w:gridCol w:w="1716"/>
        <w:gridCol w:w="784"/>
        <w:gridCol w:w="1347"/>
        <w:gridCol w:w="828"/>
        <w:gridCol w:w="1303"/>
        <w:gridCol w:w="813"/>
        <w:gridCol w:w="1317"/>
        <w:gridCol w:w="1065"/>
      </w:tblGrid>
      <w:tr w:rsidR="00465B72" w:rsidRPr="00090C20" w14:paraId="146317D9" w14:textId="77777777" w:rsidTr="00465B72">
        <w:trPr>
          <w:trHeight w:val="340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B51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Количество выпускников 11(12) классов текущего года, проходивших государственную итоговую аттестацию в форме ЕГЭ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767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 xml:space="preserve">Общеобразовательные предметы  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B32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Выпускники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FB8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Выпускники, сдавшие ЕГЭ ниже установленного минимального порога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BA7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Выпускники, имеющие результат ЕГЭ выше 80 баллов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33F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Средний балл</w:t>
            </w:r>
          </w:p>
        </w:tc>
      </w:tr>
      <w:tr w:rsidR="00465B72" w:rsidRPr="00090C20" w14:paraId="2BCC56B6" w14:textId="77777777" w:rsidTr="00465B72">
        <w:trPr>
          <w:trHeight w:val="789"/>
        </w:trPr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8B2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BD7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72D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Кол-во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AE0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Процент от общего количества выпускников, сдававших ЕГЭ (графа 1)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BEF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Кол-во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54A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0"/>
                <w:szCs w:val="12"/>
              </w:rPr>
            </w:pPr>
            <w:r w:rsidRPr="00090C20">
              <w:rPr>
                <w:sz w:val="10"/>
                <w:szCs w:val="12"/>
              </w:rPr>
              <w:t>Процент от общего количества выпускников, выбравших предметы по выбору (графа 3)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C68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>Кол-во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318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sz w:val="12"/>
                <w:szCs w:val="12"/>
              </w:rPr>
            </w:pPr>
            <w:r w:rsidRPr="00090C20">
              <w:rPr>
                <w:sz w:val="12"/>
                <w:szCs w:val="12"/>
              </w:rPr>
              <w:t xml:space="preserve">Процент от общего количества </w:t>
            </w:r>
            <w:proofErr w:type="spellStart"/>
            <w:r w:rsidRPr="00090C20">
              <w:rPr>
                <w:sz w:val="12"/>
                <w:szCs w:val="12"/>
              </w:rPr>
              <w:t>выпускнико</w:t>
            </w:r>
            <w:proofErr w:type="spellEnd"/>
          </w:p>
        </w:tc>
        <w:tc>
          <w:tcPr>
            <w:tcW w:w="106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7F6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465B72" w:rsidRPr="00090C20" w14:paraId="5B7BB8D3" w14:textId="77777777" w:rsidTr="00465B72">
        <w:trPr>
          <w:trHeight w:val="152"/>
        </w:trPr>
        <w:tc>
          <w:tcPr>
            <w:tcW w:w="13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3CF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b/>
                <w:sz w:val="34"/>
                <w:szCs w:val="34"/>
              </w:rPr>
            </w:pPr>
          </w:p>
          <w:p w14:paraId="515B8A94" w14:textId="438A07DB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b/>
                <w:sz w:val="34"/>
                <w:szCs w:val="34"/>
              </w:rPr>
            </w:pPr>
            <w:r w:rsidRPr="00090C20">
              <w:rPr>
                <w:rFonts w:ascii="Arial" w:eastAsia="Arial" w:hAnsi="Arial" w:cs="Arial"/>
                <w:b/>
                <w:sz w:val="34"/>
                <w:szCs w:val="34"/>
              </w:rPr>
              <w:t>2</w:t>
            </w:r>
            <w:r w:rsidR="008B0A60">
              <w:rPr>
                <w:rFonts w:ascii="Arial" w:eastAsia="Arial" w:hAnsi="Arial" w:cs="Arial"/>
                <w:b/>
                <w:sz w:val="34"/>
                <w:szCs w:val="3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E0335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1EA02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25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F36C5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100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0DDF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1013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B8476B" w14:textId="25416E00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11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987C55" w14:textId="292A85AE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39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E6A603" w14:textId="2DC9AEDE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7</w:t>
            </w:r>
            <w:r w:rsidR="008B0A60">
              <w:t>5</w:t>
            </w:r>
          </w:p>
        </w:tc>
      </w:tr>
      <w:tr w:rsidR="00465B72" w:rsidRPr="00090C20" w14:paraId="3D0DB356" w14:textId="77777777" w:rsidTr="00465B72">
        <w:trPr>
          <w:trHeight w:val="343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5AA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99B1D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 xml:space="preserve">Математика </w:t>
            </w:r>
            <w:proofErr w:type="spellStart"/>
            <w:r w:rsidRPr="00090C2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4906F0" w14:textId="4377F441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17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9BD9A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40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F921BF" w14:textId="61AADBD4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908CEF" w14:textId="4E54B017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</w:t>
            </w:r>
            <w:r w:rsidR="00074EBA">
              <w:t xml:space="preserve"> 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7B59B6" w14:textId="2B6A72B3" w:rsidR="00465B72" w:rsidRPr="00090C20" w:rsidRDefault="008B0A60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2D470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0A9BF5" w14:textId="32CFCF2A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5</w:t>
            </w:r>
            <w:r w:rsidR="00074EBA">
              <w:t>7</w:t>
            </w:r>
          </w:p>
        </w:tc>
      </w:tr>
      <w:tr w:rsidR="00465B72" w:rsidRPr="00090C20" w14:paraId="6DEC7CBA" w14:textId="77777777" w:rsidTr="00465B72">
        <w:trPr>
          <w:trHeight w:val="343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BFF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2126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Математика Б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494260" w14:textId="588CBE0C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843CDB" w14:textId="29811844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1F918D" w14:textId="7BCE041F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F8898" w14:textId="75C403AD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C7F5C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D975B" w14:textId="07662C74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146ED4" w14:textId="694B436A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</w:tr>
      <w:tr w:rsidR="00465B72" w:rsidRPr="00090C20" w14:paraId="1A96A5DE" w14:textId="77777777" w:rsidTr="00465B72">
        <w:trPr>
          <w:trHeight w:val="351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D0E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EEB0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информатика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B5A97" w14:textId="1EB2950A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9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EF0DD3" w14:textId="61FC54FD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32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F22F9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9A3A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91789" w14:textId="05089B23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F8CDFE" w14:textId="4204A93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11,1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03606B" w14:textId="5155C7E4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73</w:t>
            </w:r>
          </w:p>
        </w:tc>
      </w:tr>
      <w:tr w:rsidR="00465B72" w:rsidRPr="00090C20" w14:paraId="1C37CE6D" w14:textId="77777777" w:rsidTr="00465B72">
        <w:trPr>
          <w:trHeight w:val="323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E39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D88BD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биология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7A9B17" w14:textId="4C2E1992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9C9A4C" w14:textId="0563EEA6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7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8206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5F5A7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1D912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60816" w14:textId="1DEBD8BC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81376A" w14:textId="2186E8BB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58</w:t>
            </w:r>
          </w:p>
        </w:tc>
      </w:tr>
      <w:tr w:rsidR="00465B72" w:rsidRPr="00090C20" w14:paraId="149DCABC" w14:textId="77777777" w:rsidTr="00465B72">
        <w:trPr>
          <w:trHeight w:val="367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FB4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117CF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физика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340AF" w14:textId="244389F9" w:rsidR="00074EBA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053B37" w14:textId="58FC6532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D64F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D6B26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786A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451E44" w14:textId="7BE66FD2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A6E4A0" w14:textId="0B4A0104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55</w:t>
            </w:r>
          </w:p>
        </w:tc>
      </w:tr>
      <w:tr w:rsidR="00465B72" w:rsidRPr="00090C20" w14:paraId="5075F6FF" w14:textId="77777777" w:rsidTr="00465B72">
        <w:trPr>
          <w:trHeight w:val="219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446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7B61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химия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60D98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2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852B9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8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51D4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0670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9D99F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2950F4" w14:textId="525CCF16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139CE0" w14:textId="7AD61655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46</w:t>
            </w:r>
          </w:p>
        </w:tc>
      </w:tr>
      <w:tr w:rsidR="00465B72" w:rsidRPr="00090C20" w14:paraId="368484C1" w14:textId="77777777" w:rsidTr="00465B72">
        <w:trPr>
          <w:trHeight w:val="269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624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3851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история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C4F07C" w14:textId="2E5444EB" w:rsidR="00074EBA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4AA2EE" w14:textId="0422F5DE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59752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03A3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598FC" w14:textId="2D2480D3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FAC8F2" w14:textId="4D816C50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FBDE1C" w14:textId="25E00FC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50</w:t>
            </w:r>
          </w:p>
        </w:tc>
      </w:tr>
      <w:tr w:rsidR="00465B72" w:rsidRPr="00090C20" w14:paraId="3F187B08" w14:textId="77777777" w:rsidTr="00465B72">
        <w:trPr>
          <w:trHeight w:val="319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BCE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8BC94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54B7D" w14:textId="6C4F89C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9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DB1B5" w14:textId="0F0E181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32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37488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E6C38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7F35F" w14:textId="1B1FBE8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7081D8" w14:textId="2E646FD6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11,1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31F889" w14:textId="5FC92667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65</w:t>
            </w:r>
          </w:p>
        </w:tc>
      </w:tr>
      <w:tr w:rsidR="00465B72" w:rsidRPr="00090C20" w14:paraId="2B5860C1" w14:textId="77777777" w:rsidTr="00465B72">
        <w:trPr>
          <w:trHeight w:val="227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C4E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2104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литература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E76F7F" w14:textId="22D52B3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AD5712" w14:textId="45B3580B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211C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A1AB2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FF486" w14:textId="5749C65B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C48E19" w14:textId="1E6718B0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C319E" w14:textId="2FD5861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66</w:t>
            </w:r>
          </w:p>
        </w:tc>
      </w:tr>
      <w:tr w:rsidR="00465B72" w:rsidRPr="00090C20" w14:paraId="2D8ACEE2" w14:textId="77777777" w:rsidTr="00465B72">
        <w:trPr>
          <w:trHeight w:val="480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843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D1CD8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sz w:val="18"/>
                <w:szCs w:val="18"/>
              </w:rPr>
            </w:pPr>
            <w:r w:rsidRPr="00090C2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C5DAA8" w14:textId="36A6FF6D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1E1F" w14:textId="0C45834D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</w:pPr>
            <w:r>
              <w:t>3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2A62D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F2BF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 w:rsidRPr="00090C20">
              <w:t>0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7B792" w14:textId="0D8E24B5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A1F06" w14:textId="56FF4E20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0511DC" w14:textId="37FF0756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</w:pPr>
            <w:r>
              <w:t>83</w:t>
            </w:r>
          </w:p>
        </w:tc>
      </w:tr>
    </w:tbl>
    <w:p w14:paraId="412F8327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6C73AD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90C20">
        <w:t>Выводы:</w:t>
      </w:r>
    </w:p>
    <w:p w14:paraId="34295BD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одним из показателей качественной итоговой аттестации является процент выпускников, набравших выше 80 баллов, по данному показателю результаты итоговой аттестации низкие, учителям необходимо спланировать работу по повышению качества подготовки обучающихся к итоговой аттестации, в том числе  поэтапную индивидуальную работу с учащимися.</w:t>
      </w:r>
    </w:p>
    <w:p w14:paraId="31B52C1C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D7BC65F" w14:textId="77777777" w:rsidR="00074EBA" w:rsidRDefault="00074EBA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8D71648" w14:textId="77777777" w:rsidR="00074EBA" w:rsidRDefault="00074EBA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E6A0252" w14:textId="0075F8D1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 xml:space="preserve">Средний балл выпускников 11 класса с 2017 по 2019 г. по предметам в сравнении </w:t>
      </w:r>
    </w:p>
    <w:p w14:paraId="13E7B69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W w:w="6921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904"/>
        <w:gridCol w:w="710"/>
        <w:gridCol w:w="1009"/>
        <w:gridCol w:w="710"/>
        <w:gridCol w:w="973"/>
        <w:gridCol w:w="710"/>
      </w:tblGrid>
      <w:tr w:rsidR="00465B72" w:rsidRPr="00090C20" w14:paraId="3E1634CD" w14:textId="77777777" w:rsidTr="00465B72">
        <w:trPr>
          <w:trHeight w:val="480"/>
        </w:trPr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9E8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EC4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2017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1E1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2018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5B6E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090C20">
              <w:rPr>
                <w:b/>
              </w:rPr>
              <w:t>2019</w:t>
            </w:r>
          </w:p>
        </w:tc>
      </w:tr>
      <w:tr w:rsidR="00465B72" w:rsidRPr="00090C20" w14:paraId="39E157F3" w14:textId="77777777" w:rsidTr="00465B72">
        <w:trPr>
          <w:trHeight w:val="480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6C7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1DA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521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>ШК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47E07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7B4A8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>ШК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E8508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66193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>ШК</w:t>
            </w:r>
          </w:p>
        </w:tc>
      </w:tr>
      <w:tr w:rsidR="00465B72" w:rsidRPr="00090C20" w14:paraId="59D054D4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D58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lastRenderedPageBreak/>
              <w:t>Русский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642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69,1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EF6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80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5ED3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70,9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CAEFF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77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64900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69,5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71AE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74</w:t>
            </w:r>
          </w:p>
        </w:tc>
      </w:tr>
      <w:tr w:rsidR="00465B72" w:rsidRPr="00090C20" w14:paraId="180EF459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305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18"/>
                <w:szCs w:val="18"/>
              </w:rPr>
            </w:pPr>
            <w:r w:rsidRPr="00090C20">
              <w:rPr>
                <w:b/>
                <w:sz w:val="18"/>
                <w:szCs w:val="18"/>
              </w:rPr>
              <w:t xml:space="preserve">Математика </w:t>
            </w:r>
            <w:proofErr w:type="spellStart"/>
            <w:r w:rsidRPr="00090C20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65F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47,1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0E2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31666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49,8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314EE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56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AD18E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56,5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A17B9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56</w:t>
            </w:r>
          </w:p>
        </w:tc>
      </w:tr>
      <w:tr w:rsidR="00465B72" w:rsidRPr="00090C20" w14:paraId="2547ED30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BF6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Математика Б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317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4,2 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0BB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64F84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4,3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96316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F24CA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4,1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7395D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</w:t>
            </w:r>
          </w:p>
        </w:tc>
      </w:tr>
      <w:tr w:rsidR="00465B72" w:rsidRPr="00090C20" w14:paraId="35B948D8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17F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Физика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1EA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53,2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9D8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1607B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53,2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33852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58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87D21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54,4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9329D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44</w:t>
            </w:r>
          </w:p>
        </w:tc>
      </w:tr>
      <w:tr w:rsidR="00465B72" w:rsidRPr="00090C20" w14:paraId="747D63A5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3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Химия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356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55,2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8BF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54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A8CE9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55,1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09F3C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DA2EB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56,7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3E6A3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68</w:t>
            </w:r>
          </w:p>
        </w:tc>
      </w:tr>
      <w:tr w:rsidR="00465B72" w:rsidRPr="00090C20" w14:paraId="4CCD208E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9C7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Информатика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4DE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59,2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A9F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59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088B6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58,4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D8AF0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BEA93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62,4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6F1D8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80</w:t>
            </w:r>
          </w:p>
        </w:tc>
      </w:tr>
      <w:tr w:rsidR="00465B72" w:rsidRPr="00090C20" w14:paraId="62C681E0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D73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Биология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BEA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52,6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42B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58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E5359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51,7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464DF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61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2970E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52,2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DCC03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50</w:t>
            </w:r>
          </w:p>
        </w:tc>
      </w:tr>
      <w:tr w:rsidR="00465B72" w:rsidRPr="00090C20" w14:paraId="31C69B33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594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История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9A2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52,7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2A4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66 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20CAA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52,7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0B088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72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526AF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55,3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DF979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63</w:t>
            </w:r>
          </w:p>
        </w:tc>
      </w:tr>
      <w:tr w:rsidR="00465B72" w:rsidRPr="00090C20" w14:paraId="6CFA3AFA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C13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Английский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B5C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70,2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2F6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53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FDED9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69,2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9080D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55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AA85E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73,2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E0B12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</w:rPr>
            </w:pPr>
            <w:r w:rsidRPr="00090C20">
              <w:rPr>
                <w:b/>
              </w:rPr>
              <w:t>76</w:t>
            </w:r>
          </w:p>
        </w:tc>
      </w:tr>
      <w:tr w:rsidR="00465B72" w:rsidRPr="00090C20" w14:paraId="40D8F648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800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  <w:sz w:val="20"/>
                <w:szCs w:val="20"/>
              </w:rPr>
            </w:pPr>
            <w:r w:rsidRPr="00090C2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8C7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 xml:space="preserve"> 55,4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CD9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386A4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55,7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51F28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1B22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54,9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AC7A3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69</w:t>
            </w:r>
          </w:p>
        </w:tc>
      </w:tr>
      <w:tr w:rsidR="00465B72" w:rsidRPr="00090C20" w14:paraId="2081553F" w14:textId="77777777" w:rsidTr="00465B72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F66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both"/>
              <w:rPr>
                <w:b/>
              </w:rPr>
            </w:pPr>
            <w:r w:rsidRPr="00090C20">
              <w:rPr>
                <w:b/>
              </w:rPr>
              <w:t>Литература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D95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59,6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440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68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D5EE2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62,7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1E22B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258F9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63,4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02123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jc w:val="center"/>
              <w:rPr>
                <w:b/>
              </w:rPr>
            </w:pPr>
            <w:r w:rsidRPr="00090C20">
              <w:rPr>
                <w:b/>
              </w:rPr>
              <w:t>68</w:t>
            </w:r>
          </w:p>
        </w:tc>
      </w:tr>
    </w:tbl>
    <w:p w14:paraId="1CB00B22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90C20">
        <w:t>Выводы:</w:t>
      </w:r>
    </w:p>
    <w:p w14:paraId="28A7E880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- стабильно по большинству предметов наблюдается повышенная  или стабильная динамика среднего тестового балла по предметам, </w:t>
      </w:r>
    </w:p>
    <w:p w14:paraId="4C8F4579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- по большинству предметов средний балл выше показателя   по России;</w:t>
      </w:r>
    </w:p>
    <w:p w14:paraId="2F691E08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 xml:space="preserve"> </w:t>
      </w:r>
    </w:p>
    <w:p w14:paraId="6EB1E209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93957E6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90C20">
        <w:rPr>
          <w:b/>
        </w:rPr>
        <w:t>Итоги государственной итоговой аттестации выпускников XI (XII) классов</w:t>
      </w:r>
    </w:p>
    <w:tbl>
      <w:tblPr>
        <w:tblW w:w="11625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572"/>
        <w:gridCol w:w="980"/>
        <w:gridCol w:w="1134"/>
        <w:gridCol w:w="1310"/>
        <w:gridCol w:w="1100"/>
        <w:gridCol w:w="992"/>
        <w:gridCol w:w="992"/>
        <w:gridCol w:w="992"/>
        <w:gridCol w:w="709"/>
        <w:gridCol w:w="709"/>
      </w:tblGrid>
      <w:tr w:rsidR="00465B72" w:rsidRPr="00090C20" w14:paraId="05B0FD5A" w14:textId="77777777" w:rsidTr="00465B72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EA4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6"/>
              </w:rPr>
            </w:pPr>
            <w:r w:rsidRPr="00090C20">
              <w:rPr>
                <w:sz w:val="12"/>
                <w:szCs w:val="16"/>
              </w:rPr>
              <w:t>Общее количество выпускников  в 2015 году</w:t>
            </w:r>
          </w:p>
          <w:p w14:paraId="2D4233F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6"/>
              </w:rPr>
            </w:pPr>
            <w:r w:rsidRPr="00090C20">
              <w:rPr>
                <w:sz w:val="12"/>
                <w:szCs w:val="16"/>
              </w:rPr>
              <w:t>(чел.)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243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6"/>
              </w:rPr>
            </w:pPr>
            <w:r w:rsidRPr="00090C20">
              <w:rPr>
                <w:sz w:val="12"/>
                <w:szCs w:val="16"/>
              </w:rPr>
              <w:t>Кол-во выпускников, допущенных к итоговой аттестации (чел.)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FBE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Обязательные предметы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61D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Выпускники, проходившие итоговую аттестацию в форме ЕГЭ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A93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Выпускники, проходившие итоговую аттестацию в форме ГВЭ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09A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 xml:space="preserve">Кол-во </w:t>
            </w:r>
            <w:proofErr w:type="gramStart"/>
            <w:r w:rsidRPr="00090C20">
              <w:rPr>
                <w:sz w:val="14"/>
                <w:szCs w:val="16"/>
              </w:rPr>
              <w:t>выпуск-ников</w:t>
            </w:r>
            <w:proofErr w:type="gramEnd"/>
            <w:r w:rsidRPr="00090C20">
              <w:rPr>
                <w:sz w:val="14"/>
                <w:szCs w:val="16"/>
              </w:rPr>
              <w:t>, получив-</w:t>
            </w:r>
          </w:p>
          <w:p w14:paraId="64773CB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proofErr w:type="spellStart"/>
            <w:r w:rsidRPr="00090C20">
              <w:rPr>
                <w:sz w:val="14"/>
                <w:szCs w:val="16"/>
              </w:rPr>
              <w:t>ших</w:t>
            </w:r>
            <w:proofErr w:type="spellEnd"/>
          </w:p>
          <w:p w14:paraId="4D61D5E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аттестат о среднем общем образовании</w:t>
            </w:r>
          </w:p>
          <w:p w14:paraId="3D5713E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(чел.)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0FE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Кол-во выпуск-</w:t>
            </w:r>
          </w:p>
          <w:p w14:paraId="4102586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ников, получив-</w:t>
            </w:r>
          </w:p>
          <w:p w14:paraId="120702B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proofErr w:type="spellStart"/>
            <w:r w:rsidRPr="00090C20">
              <w:rPr>
                <w:sz w:val="14"/>
                <w:szCs w:val="16"/>
              </w:rPr>
              <w:t>ших</w:t>
            </w:r>
            <w:proofErr w:type="spellEnd"/>
          </w:p>
          <w:p w14:paraId="320044B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справку об обучении</w:t>
            </w:r>
          </w:p>
          <w:p w14:paraId="4F59856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(чел.)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FD6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Кол-во</w:t>
            </w:r>
          </w:p>
          <w:p w14:paraId="2F2D565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 xml:space="preserve"> выпуск-</w:t>
            </w:r>
          </w:p>
          <w:p w14:paraId="7955A78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ников, пересдающих экзамены в дополнительные сроки</w:t>
            </w:r>
          </w:p>
          <w:p w14:paraId="6609167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6"/>
              </w:rPr>
            </w:pPr>
            <w:r w:rsidRPr="00090C20">
              <w:rPr>
                <w:sz w:val="14"/>
                <w:szCs w:val="16"/>
              </w:rPr>
              <w:t>(чел.)</w:t>
            </w:r>
          </w:p>
        </w:tc>
      </w:tr>
      <w:tr w:rsidR="00465B72" w:rsidRPr="00090C20" w14:paraId="22DF8054" w14:textId="77777777" w:rsidTr="00465B72">
        <w:trPr>
          <w:trHeight w:val="206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18C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1F4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BB0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685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Кол-во сдававших экзамены</w:t>
            </w:r>
          </w:p>
          <w:p w14:paraId="075FC4A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9FEA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Кол-во выпускников, успешно сдавших</w:t>
            </w:r>
          </w:p>
          <w:p w14:paraId="65EB794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(чел.)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163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 xml:space="preserve">Кол-во </w:t>
            </w:r>
            <w:proofErr w:type="gramStart"/>
            <w:r w:rsidRPr="00090C20">
              <w:rPr>
                <w:sz w:val="16"/>
                <w:szCs w:val="16"/>
              </w:rPr>
              <w:t>выпуск-ников</w:t>
            </w:r>
            <w:proofErr w:type="gramEnd"/>
            <w:r w:rsidRPr="00090C20">
              <w:rPr>
                <w:sz w:val="16"/>
                <w:szCs w:val="16"/>
              </w:rPr>
              <w:t>, успешно пересдавших</w:t>
            </w:r>
          </w:p>
          <w:p w14:paraId="2CF5F1D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 основной период</w:t>
            </w:r>
          </w:p>
          <w:p w14:paraId="724C290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(чел.)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2D3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Кол-во сдававших экзамены</w:t>
            </w:r>
          </w:p>
          <w:p w14:paraId="1D07577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ABF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Кол-во выпускников, успешно сдавших</w:t>
            </w:r>
          </w:p>
          <w:p w14:paraId="0A7C371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39B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 xml:space="preserve">Кол-во </w:t>
            </w:r>
            <w:proofErr w:type="gramStart"/>
            <w:r w:rsidRPr="00090C20">
              <w:rPr>
                <w:sz w:val="16"/>
                <w:szCs w:val="16"/>
              </w:rPr>
              <w:t>выпуск-</w:t>
            </w:r>
            <w:proofErr w:type="spellStart"/>
            <w:r w:rsidRPr="00090C20">
              <w:rPr>
                <w:sz w:val="16"/>
                <w:szCs w:val="16"/>
              </w:rPr>
              <w:t>ников</w:t>
            </w:r>
            <w:proofErr w:type="spellEnd"/>
            <w:proofErr w:type="gramEnd"/>
            <w:r w:rsidRPr="00090C20">
              <w:rPr>
                <w:sz w:val="16"/>
                <w:szCs w:val="16"/>
              </w:rPr>
              <w:t>, успешно пересдав-</w:t>
            </w:r>
            <w:proofErr w:type="spellStart"/>
            <w:r w:rsidRPr="00090C20">
              <w:rPr>
                <w:sz w:val="16"/>
                <w:szCs w:val="16"/>
              </w:rPr>
              <w:t>ших</w:t>
            </w:r>
            <w:proofErr w:type="spellEnd"/>
          </w:p>
          <w:p w14:paraId="5264B21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в основной период</w:t>
            </w:r>
          </w:p>
          <w:p w14:paraId="7C11E8C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4B1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1E1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8B2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65B72" w:rsidRPr="00090C20" w14:paraId="0AD74590" w14:textId="77777777" w:rsidTr="00465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DC6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072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6C68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F7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5DD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C82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80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4C5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EF6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42A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C587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A31B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90C20">
              <w:rPr>
                <w:sz w:val="16"/>
                <w:szCs w:val="16"/>
              </w:rPr>
              <w:t>12</w:t>
            </w:r>
          </w:p>
        </w:tc>
      </w:tr>
      <w:tr w:rsidR="00465B72" w:rsidRPr="00090C20" w14:paraId="20CEEC86" w14:textId="77777777" w:rsidTr="00465B7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5770" w14:textId="52761B7D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2</w:t>
            </w:r>
            <w:r w:rsidR="00074EBA">
              <w:rPr>
                <w:b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516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37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Русский язык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23F9" w14:textId="4296DFE4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2</w:t>
            </w:r>
            <w:r w:rsidR="00074EB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CCEA" w14:textId="03D9668E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2</w:t>
            </w:r>
            <w:r w:rsidR="00074EBA">
              <w:rPr>
                <w:b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157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0B7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8AA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D12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E238" w14:textId="3DF29EEB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2</w:t>
            </w:r>
            <w:r w:rsidR="00074EBA">
              <w:rPr>
                <w:b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4D6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75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</w:tr>
      <w:tr w:rsidR="00465B72" w:rsidRPr="00090C20" w14:paraId="02985643" w14:textId="77777777" w:rsidTr="00465B7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8F5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10E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79F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Математика (базовая)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BEBE" w14:textId="29A44FA4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6526" w14:textId="1F8FFDE1" w:rsidR="00465B72" w:rsidRPr="00090C20" w:rsidRDefault="00074EBA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52C0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5176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012C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BEA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624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F29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71E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</w:tr>
      <w:tr w:rsidR="00465B72" w:rsidRPr="00090C20" w14:paraId="52E6E7D3" w14:textId="77777777" w:rsidTr="00465B7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E8E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897D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7154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90C20">
              <w:t>Математика (профильная</w:t>
            </w:r>
            <w:r w:rsidRPr="00090C20">
              <w:lastRenderedPageBreak/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732A" w14:textId="37F5504A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lastRenderedPageBreak/>
              <w:t>1</w:t>
            </w:r>
            <w:r w:rsidR="00074EBA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EF53" w14:textId="3D45FDF2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1</w:t>
            </w:r>
            <w:r w:rsidR="00074EBA">
              <w:rPr>
                <w:b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E731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2AC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EFCF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C34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1DA3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B85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DE32" w14:textId="77777777" w:rsidR="00465B72" w:rsidRPr="00090C20" w:rsidRDefault="00465B72" w:rsidP="00465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90C20">
              <w:rPr>
                <w:b/>
              </w:rPr>
              <w:t>0</w:t>
            </w:r>
          </w:p>
        </w:tc>
      </w:tr>
    </w:tbl>
    <w:p w14:paraId="7F586450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D0D4905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90C20">
        <w:tab/>
        <w:t>Одним из важнейших показателей результатов ЕГЭ является доля участников экзамена, не набравших минимальные баллы. Особое значение этот показатель имеет в случае таких предметов как русский язык и математика: для выпускников общеобразовательных учреждений получение минимального балла по русскому языку и математике дает право на получение аттестата о среднем  общем образовании и возможности продолжения образования на следующей ступени. В школе в 2019 г. количество обучающихся, не набравших минимальное количество баллов по русскому языку составляет – 0%, по математике – 0%, т.е. все обучающиеся (100%) успешно прошли государственную итоговую аттестацию и получили аттестат о среднем общем образовании.</w:t>
      </w:r>
    </w:p>
    <w:p w14:paraId="01B73DAE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090C20">
        <w:t xml:space="preserve"> Качественного  результата  по отслеживаемым показателям удалось достичь благодаря созданию условий подготовки и проведения государственной итоговой аттестации, обеспечивающих реализацию прав выпускников.     </w:t>
      </w:r>
    </w:p>
    <w:p w14:paraId="6DC5EF3C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90C20">
        <w:t>Итак, исходя из опыта работы нашей школы, можно предложить следующие рекомендации:</w:t>
      </w:r>
    </w:p>
    <w:p w14:paraId="5D77C563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 Работа по подготовке обучающихся к государственной итоговой аттестации в формате ЕГЭ должна начинаться на раннем этапе обучения, что уже было взято за основу в прошлом году;</w:t>
      </w:r>
    </w:p>
    <w:p w14:paraId="56DC49CB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 Педагогам необходимо осуществлять личностно-ориентированный и дифференцированный подход к учащимся;</w:t>
      </w:r>
    </w:p>
    <w:p w14:paraId="5C07E0FD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 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Интернет-сети;</w:t>
      </w:r>
    </w:p>
    <w:p w14:paraId="354F277F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 Необходимо расширять научный кругозор обучающихся, вовлекать их в научно-исследовательскую деятельность;</w:t>
      </w:r>
    </w:p>
    <w:p w14:paraId="38AB07F5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 Активно работать над повышением квалификации педагогических работников, самообразованием учителей. Проводить работу по обмену передовым педагогическим и научным опытом в сфере образования.</w:t>
      </w:r>
    </w:p>
    <w:p w14:paraId="145D0D29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C20">
        <w:t> 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ЕГЭ</w:t>
      </w:r>
    </w:p>
    <w:p w14:paraId="50CE987D" w14:textId="77777777" w:rsidR="00465B72" w:rsidRPr="00090C20" w:rsidRDefault="00465B72" w:rsidP="00465B7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0BCCEE6" w14:textId="77777777" w:rsidR="004E292F" w:rsidRDefault="004E292F"/>
    <w:sectPr w:rsidR="004E292F" w:rsidSect="001E0A4A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5C0"/>
    <w:multiLevelType w:val="multilevel"/>
    <w:tmpl w:val="1E286D3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2612302"/>
    <w:multiLevelType w:val="multilevel"/>
    <w:tmpl w:val="84C4E1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" w15:restartNumberingAfterBreak="0">
    <w:nsid w:val="455E5D4B"/>
    <w:multiLevelType w:val="multilevel"/>
    <w:tmpl w:val="8FF679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035366"/>
    <w:multiLevelType w:val="multilevel"/>
    <w:tmpl w:val="4A5058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72"/>
    <w:rsid w:val="00074EBA"/>
    <w:rsid w:val="001D1D5E"/>
    <w:rsid w:val="001E0A4A"/>
    <w:rsid w:val="00414312"/>
    <w:rsid w:val="004573CD"/>
    <w:rsid w:val="00465B72"/>
    <w:rsid w:val="004E292F"/>
    <w:rsid w:val="005E7901"/>
    <w:rsid w:val="00672417"/>
    <w:rsid w:val="006F213B"/>
    <w:rsid w:val="008B0A60"/>
    <w:rsid w:val="008B3AD8"/>
    <w:rsid w:val="009320A8"/>
    <w:rsid w:val="009455CA"/>
    <w:rsid w:val="00A11C75"/>
    <w:rsid w:val="00A13087"/>
    <w:rsid w:val="00AA1735"/>
    <w:rsid w:val="00B504B6"/>
    <w:rsid w:val="00E70AFE"/>
    <w:rsid w:val="00E8740A"/>
    <w:rsid w:val="00EF745C"/>
    <w:rsid w:val="00F34B9F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7D2C"/>
  <w15:docId w15:val="{39A5F3F4-6D89-48B2-86DB-AEEFA24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465B72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10"/>
    <w:next w:val="10"/>
    <w:link w:val="20"/>
    <w:rsid w:val="00465B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3">
    <w:name w:val="heading 3"/>
    <w:basedOn w:val="10"/>
    <w:next w:val="10"/>
    <w:link w:val="30"/>
    <w:rsid w:val="00465B7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link w:val="40"/>
    <w:rsid w:val="00465B7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5">
    <w:name w:val="heading 5"/>
    <w:basedOn w:val="10"/>
    <w:next w:val="10"/>
    <w:link w:val="50"/>
    <w:rsid w:val="00465B7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link w:val="60"/>
    <w:rsid w:val="00465B7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5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465B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65B72"/>
    <w:rPr>
      <w:rFonts w:ascii="Arial" w:eastAsia="Arial" w:hAnsi="Arial" w:cs="Arial"/>
      <w:b/>
      <w:i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5B7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65B7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B72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465B7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Title"/>
    <w:basedOn w:val="10"/>
    <w:next w:val="10"/>
    <w:link w:val="a4"/>
    <w:rsid w:val="00465B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4">
    <w:name w:val="Заголовок Знак"/>
    <w:basedOn w:val="a0"/>
    <w:link w:val="a3"/>
    <w:rsid w:val="00465B7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Subtitle"/>
    <w:basedOn w:val="10"/>
    <w:next w:val="10"/>
    <w:link w:val="a6"/>
    <w:rsid w:val="00465B7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65B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65B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65B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5B7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65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25.k-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grad.mioo.ru/" TargetMode="External"/><Relationship Id="rId5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DrobishevskayaMV</cp:lastModifiedBy>
  <cp:revision>2</cp:revision>
  <dcterms:created xsi:type="dcterms:W3CDTF">2021-02-08T07:29:00Z</dcterms:created>
  <dcterms:modified xsi:type="dcterms:W3CDTF">2021-02-08T07:29:00Z</dcterms:modified>
</cp:coreProperties>
</file>